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92" w:rsidRDefault="00925592" w:rsidP="00925592">
      <w:pPr>
        <w:tabs>
          <w:tab w:val="left" w:pos="-720"/>
          <w:tab w:val="left" w:pos="0"/>
        </w:tabs>
        <w:suppressAutoHyphens/>
        <w:ind w:right="28"/>
        <w:jc w:val="center"/>
        <w:outlineLvl w:val="0"/>
        <w:rPr>
          <w:rFonts w:ascii="Arial Narrow" w:hAnsi="Arial Narrow"/>
          <w:b/>
          <w:sz w:val="56"/>
          <w:lang w:val="en-GB"/>
        </w:rPr>
      </w:pPr>
      <w:bookmarkStart w:id="0" w:name="_GoBack"/>
      <w:bookmarkEnd w:id="0"/>
      <w:r>
        <w:rPr>
          <w:rFonts w:ascii="Arial Narrow" w:hAnsi="Arial Narrow"/>
          <w:b/>
          <w:sz w:val="40"/>
          <w:lang w:val="en-GB"/>
        </w:rPr>
        <w:br/>
      </w:r>
      <w:r w:rsidR="00EB7689">
        <w:rPr>
          <w:rFonts w:eastAsia="Times New Roman"/>
          <w:noProof/>
          <w:lang w:val="en-GB" w:eastAsia="en-GB"/>
        </w:rPr>
        <w:drawing>
          <wp:inline distT="0" distB="0" distL="0" distR="0" wp14:anchorId="7516A2A4" wp14:editId="006A5116">
            <wp:extent cx="3828979" cy="2175197"/>
            <wp:effectExtent l="0" t="0" r="635" b="0"/>
            <wp:docPr id="8" name="Picture 8"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6E0BC-0C72-48F0-BE15-3E2D563F62CA" descr="image.jpe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46616" cy="2185216"/>
                    </a:xfrm>
                    <a:prstGeom prst="rect">
                      <a:avLst/>
                    </a:prstGeom>
                    <a:noFill/>
                    <a:ln>
                      <a:noFill/>
                    </a:ln>
                  </pic:spPr>
                </pic:pic>
              </a:graphicData>
            </a:graphic>
          </wp:inline>
        </w:drawing>
      </w:r>
    </w:p>
    <w:p w:rsidR="00EF0607" w:rsidRDefault="00EF0607" w:rsidP="00EF0607">
      <w:pPr>
        <w:spacing w:line="360" w:lineRule="auto"/>
        <w:jc w:val="center"/>
        <w:rPr>
          <w:rFonts w:asciiTheme="minorHAnsi" w:hAnsiTheme="minorHAnsi" w:cs="Arial"/>
          <w:b/>
          <w:bCs/>
          <w:noProof/>
          <w:color w:val="000000"/>
          <w:sz w:val="40"/>
          <w:szCs w:val="40"/>
        </w:rPr>
      </w:pPr>
      <w:r>
        <w:rPr>
          <w:rFonts w:asciiTheme="minorHAnsi" w:hAnsiTheme="minorHAnsi" w:cs="Arial"/>
          <w:b/>
          <w:bCs/>
          <w:noProof/>
          <w:color w:val="000000"/>
          <w:sz w:val="40"/>
          <w:szCs w:val="40"/>
        </w:rPr>
        <w:t>ASC Region</w:t>
      </w:r>
      <w:r w:rsidRPr="00691263">
        <w:rPr>
          <w:rFonts w:asciiTheme="minorHAnsi" w:hAnsiTheme="minorHAnsi" w:cs="Arial"/>
          <w:b/>
          <w:bCs/>
          <w:noProof/>
          <w:color w:val="000000"/>
          <w:sz w:val="40"/>
          <w:szCs w:val="40"/>
        </w:rPr>
        <w:t xml:space="preserve"> 8 </w:t>
      </w:r>
    </w:p>
    <w:p w:rsidR="00925592" w:rsidRPr="009317B9" w:rsidRDefault="000D7517" w:rsidP="00691263">
      <w:pPr>
        <w:tabs>
          <w:tab w:val="left" w:pos="-720"/>
          <w:tab w:val="left" w:pos="0"/>
        </w:tabs>
        <w:suppressAutoHyphens/>
        <w:ind w:right="28"/>
        <w:jc w:val="center"/>
        <w:outlineLvl w:val="0"/>
        <w:rPr>
          <w:rFonts w:asciiTheme="minorHAnsi" w:hAnsiTheme="minorHAnsi"/>
          <w:b/>
          <w:sz w:val="56"/>
          <w:lang w:val="en-GB"/>
        </w:rPr>
      </w:pPr>
      <w:r>
        <w:rPr>
          <w:rFonts w:asciiTheme="minorHAnsi" w:hAnsiTheme="minorHAnsi"/>
          <w:b/>
          <w:sz w:val="56"/>
          <w:lang w:val="en-GB"/>
        </w:rPr>
        <w:t xml:space="preserve">Initial </w:t>
      </w:r>
      <w:r w:rsidR="00EF0607" w:rsidRPr="00EF0607">
        <w:rPr>
          <w:rFonts w:asciiTheme="minorHAnsi" w:hAnsiTheme="minorHAnsi"/>
          <w:b/>
          <w:sz w:val="56"/>
          <w:lang w:val="en-GB"/>
        </w:rPr>
        <w:t xml:space="preserve">Student Competition </w:t>
      </w:r>
      <w:r w:rsidR="00925592" w:rsidRPr="009317B9">
        <w:rPr>
          <w:rFonts w:asciiTheme="minorHAnsi" w:hAnsiTheme="minorHAnsi"/>
          <w:b/>
          <w:sz w:val="56"/>
          <w:lang w:val="en-GB"/>
        </w:rPr>
        <w:t>Brief</w:t>
      </w:r>
    </w:p>
    <w:p w:rsidR="00925592" w:rsidRPr="00691263" w:rsidRDefault="00EF0607" w:rsidP="00925592">
      <w:pPr>
        <w:spacing w:line="360" w:lineRule="auto"/>
        <w:jc w:val="center"/>
        <w:rPr>
          <w:rFonts w:asciiTheme="minorHAnsi" w:hAnsiTheme="minorHAnsi" w:cs="Arial"/>
          <w:b/>
          <w:noProof/>
          <w:color w:val="000000"/>
          <w:sz w:val="40"/>
          <w:szCs w:val="40"/>
        </w:rPr>
      </w:pPr>
      <w:r>
        <w:rPr>
          <w:rFonts w:asciiTheme="minorHAnsi" w:hAnsiTheme="minorHAnsi" w:cs="Arial"/>
          <w:b/>
          <w:bCs/>
          <w:noProof/>
          <w:color w:val="000000"/>
          <w:sz w:val="40"/>
          <w:szCs w:val="40"/>
        </w:rPr>
        <w:t>20</w:t>
      </w:r>
      <w:r w:rsidRPr="00EF0607">
        <w:rPr>
          <w:rFonts w:asciiTheme="minorHAnsi" w:hAnsiTheme="minorHAnsi" w:cs="Arial"/>
          <w:b/>
          <w:bCs/>
          <w:noProof/>
          <w:color w:val="000000"/>
          <w:sz w:val="40"/>
          <w:szCs w:val="40"/>
          <w:vertAlign w:val="superscript"/>
        </w:rPr>
        <w:t>th</w:t>
      </w:r>
      <w:r>
        <w:rPr>
          <w:rFonts w:asciiTheme="minorHAnsi" w:hAnsiTheme="minorHAnsi" w:cs="Arial"/>
          <w:b/>
          <w:bCs/>
          <w:noProof/>
          <w:color w:val="000000"/>
          <w:sz w:val="40"/>
          <w:szCs w:val="40"/>
        </w:rPr>
        <w:t xml:space="preserve"> November </w:t>
      </w:r>
      <w:r w:rsidRPr="00691263">
        <w:rPr>
          <w:rFonts w:asciiTheme="minorHAnsi" w:hAnsiTheme="minorHAnsi" w:cs="Arial"/>
          <w:b/>
          <w:bCs/>
          <w:noProof/>
          <w:color w:val="000000"/>
          <w:sz w:val="40"/>
          <w:szCs w:val="40"/>
        </w:rPr>
        <w:t>2014</w:t>
      </w:r>
    </w:p>
    <w:p w:rsidR="00925592" w:rsidRPr="009317B9" w:rsidRDefault="00EF0607" w:rsidP="00691263">
      <w:pPr>
        <w:spacing w:line="360" w:lineRule="auto"/>
        <w:jc w:val="center"/>
        <w:rPr>
          <w:rFonts w:asciiTheme="minorHAnsi" w:hAnsiTheme="minorHAnsi" w:cs="ArialMT"/>
          <w:b/>
          <w:sz w:val="40"/>
          <w:szCs w:val="40"/>
          <w:lang w:val="en-US"/>
        </w:rPr>
      </w:pPr>
      <w:r>
        <w:rPr>
          <w:noProof/>
          <w:lang w:val="en-GB" w:eastAsia="en-GB"/>
        </w:rPr>
        <w:drawing>
          <wp:inline distT="0" distB="0" distL="0" distR="0" wp14:anchorId="16E59FD3" wp14:editId="3845A4AB">
            <wp:extent cx="5524500" cy="2476500"/>
            <wp:effectExtent l="19050" t="19050" r="19050" b="19050"/>
            <wp:docPr id="4" name="Picture 4" descr="http://upload.wikimedia.org/wikipedia/commons/8/83/Mansfield_former_Technical_and_Art_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8/83/Mansfield_former_Technical_and_Art_Colle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2476500"/>
                    </a:xfrm>
                    <a:prstGeom prst="rect">
                      <a:avLst/>
                    </a:prstGeom>
                    <a:noFill/>
                    <a:ln>
                      <a:solidFill>
                        <a:schemeClr val="accent1"/>
                      </a:solidFill>
                    </a:ln>
                  </pic:spPr>
                </pic:pic>
              </a:graphicData>
            </a:graphic>
          </wp:inline>
        </w:drawing>
      </w:r>
    </w:p>
    <w:p w:rsidR="00925592" w:rsidRPr="009317B9" w:rsidRDefault="00925592" w:rsidP="00925592">
      <w:pPr>
        <w:spacing w:line="360" w:lineRule="auto"/>
        <w:rPr>
          <w:rFonts w:asciiTheme="minorHAnsi" w:hAnsiTheme="minorHAnsi" w:cs="ArialMT"/>
          <w:b/>
          <w:sz w:val="40"/>
          <w:szCs w:val="40"/>
          <w:lang w:val="en-US"/>
        </w:rPr>
      </w:pPr>
    </w:p>
    <w:p w:rsidR="00925592" w:rsidRPr="009317B9" w:rsidRDefault="00EF0607" w:rsidP="00925592">
      <w:pPr>
        <w:spacing w:line="360" w:lineRule="auto"/>
        <w:rPr>
          <w:rFonts w:asciiTheme="minorHAnsi" w:hAnsiTheme="minorHAnsi" w:cs="ArialMT"/>
          <w:b/>
          <w:sz w:val="32"/>
          <w:szCs w:val="32"/>
          <w:lang w:val="en-US"/>
        </w:rPr>
      </w:pPr>
      <w:r>
        <w:rPr>
          <w:rFonts w:asciiTheme="minorHAnsi" w:hAnsiTheme="minorHAnsi" w:cs="ArialMT"/>
          <w:b/>
          <w:sz w:val="32"/>
          <w:szCs w:val="32"/>
          <w:lang w:val="en-US"/>
        </w:rPr>
        <w:t>Issued on 13</w:t>
      </w:r>
      <w:r w:rsidRPr="00EF0607">
        <w:rPr>
          <w:rFonts w:asciiTheme="minorHAnsi" w:hAnsiTheme="minorHAnsi" w:cs="ArialMT"/>
          <w:b/>
          <w:sz w:val="32"/>
          <w:szCs w:val="32"/>
          <w:vertAlign w:val="superscript"/>
          <w:lang w:val="en-US"/>
        </w:rPr>
        <w:t>th</w:t>
      </w:r>
      <w:r>
        <w:rPr>
          <w:rFonts w:asciiTheme="minorHAnsi" w:hAnsiTheme="minorHAnsi" w:cs="ArialMT"/>
          <w:b/>
          <w:sz w:val="32"/>
          <w:szCs w:val="32"/>
          <w:lang w:val="en-US"/>
        </w:rPr>
        <w:t xml:space="preserve"> October 2014</w:t>
      </w:r>
    </w:p>
    <w:p w:rsidR="00340466" w:rsidRDefault="009317B9" w:rsidP="00340466">
      <w:pPr>
        <w:spacing w:line="360" w:lineRule="auto"/>
        <w:rPr>
          <w:rFonts w:asciiTheme="minorHAnsi" w:hAnsiTheme="minorHAnsi" w:cs="ArialMT"/>
          <w:b/>
          <w:sz w:val="32"/>
          <w:szCs w:val="32"/>
          <w:lang w:val="en-US"/>
        </w:rPr>
      </w:pPr>
      <w:r w:rsidRPr="009317B9">
        <w:rPr>
          <w:rFonts w:asciiTheme="minorHAnsi" w:hAnsiTheme="minorHAnsi" w:cs="ArialMT"/>
          <w:b/>
          <w:sz w:val="32"/>
          <w:szCs w:val="32"/>
          <w:lang w:val="en-US"/>
        </w:rPr>
        <w:lastRenderedPageBreak/>
        <w:t>Introduction:</w:t>
      </w:r>
    </w:p>
    <w:p w:rsidR="00F63CE7" w:rsidRDefault="00F63CE7" w:rsidP="00F63CE7">
      <w:pPr>
        <w:pStyle w:val="NormalWeb"/>
        <w:rPr>
          <w:rFonts w:ascii="Calibri" w:eastAsia="Calibri" w:hAnsi="Calibri"/>
          <w:sz w:val="22"/>
          <w:szCs w:val="22"/>
          <w:lang w:val="en" w:eastAsia="en-US"/>
        </w:rPr>
      </w:pPr>
      <w:r w:rsidRPr="007E6FB1">
        <w:rPr>
          <w:rFonts w:ascii="Calibri" w:eastAsia="Calibri" w:hAnsi="Calibri"/>
          <w:sz w:val="22"/>
          <w:szCs w:val="22"/>
          <w:lang w:val="en" w:eastAsia="en-US"/>
        </w:rPr>
        <w:t xml:space="preserve">April 2013, the </w:t>
      </w:r>
      <w:r w:rsidR="003734B8">
        <w:rPr>
          <w:rFonts w:ascii="Calibri" w:eastAsia="Calibri" w:hAnsi="Calibri"/>
          <w:sz w:val="22"/>
          <w:szCs w:val="22"/>
          <w:lang w:val="en" w:eastAsia="en-US"/>
        </w:rPr>
        <w:t xml:space="preserve">British </w:t>
      </w:r>
      <w:r w:rsidRPr="007E6FB1">
        <w:rPr>
          <w:rFonts w:ascii="Calibri" w:eastAsia="Calibri" w:hAnsi="Calibri"/>
          <w:sz w:val="22"/>
          <w:szCs w:val="22"/>
          <w:lang w:val="en" w:eastAsia="en-US"/>
        </w:rPr>
        <w:t>Government announced the go ahead for thirteen new Studio Schools to open in 2014, backed by local and national employers and industry leaders, including the National Space Centre, Barclays, Talk Talk, National Nuclear Laboratory and the National Trust.</w:t>
      </w:r>
    </w:p>
    <w:p w:rsidR="00F63CE7" w:rsidRPr="007E6FB1" w:rsidRDefault="00F63CE7" w:rsidP="00F63CE7">
      <w:pPr>
        <w:pStyle w:val="NormalWeb"/>
        <w:rPr>
          <w:rFonts w:ascii="Calibri" w:eastAsia="Calibri" w:hAnsi="Calibri"/>
          <w:sz w:val="22"/>
          <w:szCs w:val="22"/>
          <w:lang w:val="en" w:eastAsia="en-US"/>
        </w:rPr>
      </w:pPr>
      <w:r>
        <w:rPr>
          <w:rFonts w:ascii="Calibri" w:eastAsia="Calibri" w:hAnsi="Calibri"/>
          <w:sz w:val="22"/>
          <w:szCs w:val="22"/>
          <w:lang w:val="en" w:eastAsia="en-US"/>
        </w:rPr>
        <w:t xml:space="preserve">Studio </w:t>
      </w:r>
      <w:r w:rsidR="00D61A2F">
        <w:rPr>
          <w:rFonts w:ascii="Calibri" w:eastAsia="Calibri" w:hAnsi="Calibri"/>
          <w:sz w:val="22"/>
          <w:szCs w:val="22"/>
          <w:lang w:val="en" w:eastAsia="en-US"/>
        </w:rPr>
        <w:t>S</w:t>
      </w:r>
      <w:r>
        <w:rPr>
          <w:rFonts w:ascii="Calibri" w:eastAsia="Calibri" w:hAnsi="Calibri"/>
          <w:sz w:val="22"/>
          <w:szCs w:val="22"/>
          <w:lang w:val="en" w:eastAsia="en-US"/>
        </w:rPr>
        <w:t xml:space="preserve">chools are </w:t>
      </w:r>
      <w:r w:rsidR="00D61A2F">
        <w:rPr>
          <w:rFonts w:ascii="Calibri" w:eastAsia="Calibri" w:hAnsi="Calibri"/>
          <w:sz w:val="22"/>
          <w:szCs w:val="22"/>
          <w:lang w:val="en" w:eastAsia="en-US"/>
        </w:rPr>
        <w:t xml:space="preserve">a </w:t>
      </w:r>
      <w:r>
        <w:rPr>
          <w:rFonts w:ascii="Calibri" w:eastAsia="Calibri" w:hAnsi="Calibri"/>
          <w:sz w:val="22"/>
          <w:szCs w:val="22"/>
          <w:lang w:val="en" w:eastAsia="en-US"/>
        </w:rPr>
        <w:t>new type of state school for 14-19</w:t>
      </w:r>
      <w:r w:rsidR="003734B8">
        <w:rPr>
          <w:rFonts w:ascii="Calibri" w:eastAsia="Calibri" w:hAnsi="Calibri"/>
          <w:sz w:val="22"/>
          <w:szCs w:val="22"/>
          <w:lang w:val="en" w:eastAsia="en-US"/>
        </w:rPr>
        <w:t xml:space="preserve"> </w:t>
      </w:r>
      <w:r>
        <w:rPr>
          <w:rFonts w:ascii="Calibri" w:eastAsia="Calibri" w:hAnsi="Calibri"/>
          <w:sz w:val="22"/>
          <w:szCs w:val="22"/>
          <w:lang w:val="en" w:eastAsia="en-US"/>
        </w:rPr>
        <w:t xml:space="preserve">year olds of all abilities, the aim of which is to bridge the gap between education and employment. </w:t>
      </w:r>
    </w:p>
    <w:p w:rsidR="00EB7689" w:rsidRDefault="00F63CE7" w:rsidP="007E6FB1">
      <w:pPr>
        <w:pStyle w:val="NormalWeb"/>
        <w:rPr>
          <w:rFonts w:ascii="Calibri" w:eastAsia="Calibri" w:hAnsi="Calibri"/>
          <w:sz w:val="22"/>
          <w:szCs w:val="22"/>
          <w:lang w:val="en" w:eastAsia="en-US"/>
        </w:rPr>
      </w:pPr>
      <w:r w:rsidRPr="007E6FB1">
        <w:rPr>
          <w:rFonts w:ascii="Calibri" w:eastAsia="Calibri" w:hAnsi="Calibri"/>
          <w:sz w:val="22"/>
          <w:szCs w:val="22"/>
          <w:lang w:val="en" w:eastAsia="en-US"/>
        </w:rPr>
        <w:t xml:space="preserve">Studio Schools have been developed by the Studio Schools Trust, in partnership with the </w:t>
      </w:r>
      <w:r w:rsidR="00D61A2F">
        <w:rPr>
          <w:rFonts w:ascii="Calibri" w:eastAsia="Calibri" w:hAnsi="Calibri"/>
          <w:sz w:val="22"/>
          <w:szCs w:val="22"/>
          <w:lang w:val="en" w:eastAsia="en-US"/>
        </w:rPr>
        <w:t xml:space="preserve">government’s </w:t>
      </w:r>
      <w:r w:rsidRPr="007E6FB1">
        <w:rPr>
          <w:rFonts w:ascii="Calibri" w:eastAsia="Calibri" w:hAnsi="Calibri"/>
          <w:sz w:val="22"/>
          <w:szCs w:val="22"/>
          <w:lang w:val="en" w:eastAsia="en-US"/>
        </w:rPr>
        <w:t xml:space="preserve">Department for Education, and local and national education providers and employers. They offer mainstream qualifications (including </w:t>
      </w:r>
      <w:r w:rsidR="00D61A2F">
        <w:rPr>
          <w:rFonts w:ascii="Calibri" w:eastAsia="Calibri" w:hAnsi="Calibri"/>
          <w:sz w:val="22"/>
          <w:szCs w:val="22"/>
          <w:lang w:val="en" w:eastAsia="en-US"/>
        </w:rPr>
        <w:t xml:space="preserve">traditional educational awards such as </w:t>
      </w:r>
      <w:r w:rsidRPr="007E6FB1">
        <w:rPr>
          <w:rFonts w:ascii="Calibri" w:eastAsia="Calibri" w:hAnsi="Calibri"/>
          <w:sz w:val="22"/>
          <w:szCs w:val="22"/>
          <w:lang w:val="en" w:eastAsia="en-US"/>
        </w:rPr>
        <w:t>GCSEs</w:t>
      </w:r>
      <w:r w:rsidR="00D61A2F">
        <w:rPr>
          <w:rFonts w:ascii="Calibri" w:eastAsia="Calibri" w:hAnsi="Calibri"/>
          <w:sz w:val="22"/>
          <w:szCs w:val="22"/>
          <w:lang w:val="en" w:eastAsia="en-US"/>
        </w:rPr>
        <w:t xml:space="preserve"> and</w:t>
      </w:r>
      <w:r w:rsidRPr="007E6FB1">
        <w:rPr>
          <w:rFonts w:ascii="Calibri" w:eastAsia="Calibri" w:hAnsi="Calibri"/>
          <w:sz w:val="22"/>
          <w:szCs w:val="22"/>
          <w:lang w:val="en" w:eastAsia="en-US"/>
        </w:rPr>
        <w:t xml:space="preserve"> A Levels, </w:t>
      </w:r>
      <w:r w:rsidR="00D61A2F">
        <w:rPr>
          <w:rFonts w:ascii="Calibri" w:eastAsia="Calibri" w:hAnsi="Calibri"/>
          <w:sz w:val="22"/>
          <w:szCs w:val="22"/>
          <w:lang w:val="en" w:eastAsia="en-US"/>
        </w:rPr>
        <w:t>plus</w:t>
      </w:r>
      <w:r w:rsidRPr="007E6FB1">
        <w:rPr>
          <w:rFonts w:ascii="Calibri" w:eastAsia="Calibri" w:hAnsi="Calibri"/>
          <w:sz w:val="22"/>
          <w:szCs w:val="22"/>
          <w:lang w:val="en" w:eastAsia="en-US"/>
        </w:rPr>
        <w:t xml:space="preserve"> vocational and professional qualifications) linked to the world of work, and focus on developing the key employability and life skills required by employers.</w:t>
      </w:r>
    </w:p>
    <w:p w:rsidR="00F63CE7" w:rsidRDefault="00310867" w:rsidP="00F63CE7">
      <w:pPr>
        <w:spacing w:line="360" w:lineRule="auto"/>
        <w:rPr>
          <w:rFonts w:asciiTheme="minorHAnsi" w:hAnsiTheme="minorHAnsi" w:cs="ArialMT"/>
          <w:b/>
          <w:sz w:val="32"/>
          <w:szCs w:val="32"/>
          <w:lang w:val="en-US"/>
        </w:rPr>
      </w:pPr>
      <w:r w:rsidRPr="00310867">
        <w:rPr>
          <w:rFonts w:asciiTheme="minorHAnsi" w:hAnsiTheme="minorHAnsi" w:cs="ArialMT"/>
          <w:b/>
          <w:sz w:val="32"/>
          <w:szCs w:val="32"/>
          <w:lang w:val="en-US"/>
        </w:rPr>
        <w:t>Project</w:t>
      </w:r>
      <w:r w:rsidR="00A65011">
        <w:rPr>
          <w:rFonts w:asciiTheme="minorHAnsi" w:hAnsiTheme="minorHAnsi" w:cs="ArialMT"/>
          <w:b/>
          <w:sz w:val="32"/>
          <w:szCs w:val="32"/>
          <w:lang w:val="en-US"/>
        </w:rPr>
        <w:t xml:space="preserve"> Brief</w:t>
      </w:r>
      <w:r w:rsidR="00F63CE7">
        <w:rPr>
          <w:rFonts w:asciiTheme="minorHAnsi" w:hAnsiTheme="minorHAnsi" w:cs="ArialMT"/>
          <w:b/>
          <w:sz w:val="32"/>
          <w:szCs w:val="32"/>
          <w:lang w:val="en-US"/>
        </w:rPr>
        <w:t>:</w:t>
      </w:r>
    </w:p>
    <w:p w:rsidR="00F63CE7" w:rsidRDefault="00F63CE7" w:rsidP="00F63CE7">
      <w:pPr>
        <w:pStyle w:val="NoSpacing"/>
        <w:rPr>
          <w:lang w:val="en"/>
        </w:rPr>
      </w:pPr>
      <w:r>
        <w:rPr>
          <w:lang w:val="en"/>
        </w:rPr>
        <w:t xml:space="preserve">For the purpose of the competition you will take on the role of Contractor in the refurbishment of a new </w:t>
      </w:r>
      <w:r w:rsidR="003734B8">
        <w:rPr>
          <w:lang w:val="en"/>
        </w:rPr>
        <w:t>Studio School,</w:t>
      </w:r>
      <w:r>
        <w:rPr>
          <w:lang w:val="en"/>
        </w:rPr>
        <w:t xml:space="preserve"> based in Mansfield </w:t>
      </w:r>
      <w:r w:rsidR="003734B8">
        <w:rPr>
          <w:lang w:val="en"/>
        </w:rPr>
        <w:t xml:space="preserve">(Nottinghamshire, UK). It </w:t>
      </w:r>
      <w:r>
        <w:rPr>
          <w:lang w:val="en"/>
        </w:rPr>
        <w:t xml:space="preserve">will specialise in Engineering &amp; Logistics, Health and Care Occupations. </w:t>
      </w:r>
    </w:p>
    <w:p w:rsidR="00F63CE7" w:rsidRDefault="00F63CE7" w:rsidP="00F63CE7">
      <w:pPr>
        <w:pStyle w:val="NoSpacing"/>
        <w:rPr>
          <w:lang w:val="en"/>
        </w:rPr>
      </w:pPr>
    </w:p>
    <w:p w:rsidR="00F63CE7" w:rsidRDefault="00F63CE7" w:rsidP="00F63CE7">
      <w:pPr>
        <w:pStyle w:val="NoSpacing"/>
        <w:rPr>
          <w:b/>
          <w:u w:val="single"/>
          <w:lang w:val="en"/>
        </w:rPr>
      </w:pPr>
      <w:r w:rsidRPr="00310867">
        <w:rPr>
          <w:b/>
          <w:u w:val="single"/>
          <w:lang w:val="en"/>
        </w:rPr>
        <w:t xml:space="preserve">February 2014 </w:t>
      </w:r>
    </w:p>
    <w:p w:rsidR="00F63CE7" w:rsidRDefault="00F63CE7" w:rsidP="00F63CE7">
      <w:pPr>
        <w:pStyle w:val="NoSpacing"/>
        <w:rPr>
          <w:b/>
          <w:u w:val="single"/>
          <w:lang w:val="en"/>
        </w:rPr>
      </w:pPr>
    </w:p>
    <w:p w:rsidR="00F63CE7" w:rsidRDefault="00F63CE7" w:rsidP="00F63CE7">
      <w:pPr>
        <w:pStyle w:val="NoSpacing"/>
        <w:rPr>
          <w:lang w:val="en"/>
        </w:rPr>
      </w:pPr>
      <w:r>
        <w:rPr>
          <w:lang w:val="en"/>
        </w:rPr>
        <w:t>In February 2014, you successfully tendered for the refurbishment of Mansfield School</w:t>
      </w:r>
      <w:r w:rsidR="00A01310">
        <w:rPr>
          <w:lang w:val="en"/>
        </w:rPr>
        <w:t>. Y</w:t>
      </w:r>
      <w:r>
        <w:rPr>
          <w:lang w:val="en"/>
        </w:rPr>
        <w:t xml:space="preserve">our </w:t>
      </w:r>
      <w:r w:rsidR="00A01310">
        <w:rPr>
          <w:lang w:val="en"/>
        </w:rPr>
        <w:t xml:space="preserve">construction </w:t>
      </w:r>
      <w:r>
        <w:rPr>
          <w:lang w:val="en"/>
        </w:rPr>
        <w:t xml:space="preserve">programme </w:t>
      </w:r>
      <w:r w:rsidR="0013613A">
        <w:rPr>
          <w:lang w:val="en"/>
        </w:rPr>
        <w:t xml:space="preserve">is due to </w:t>
      </w:r>
      <w:r>
        <w:rPr>
          <w:lang w:val="en"/>
        </w:rPr>
        <w:t xml:space="preserve">start March 2014 </w:t>
      </w:r>
      <w:r w:rsidR="00A01310">
        <w:rPr>
          <w:lang w:val="en"/>
        </w:rPr>
        <w:t>and the</w:t>
      </w:r>
      <w:r>
        <w:rPr>
          <w:lang w:val="en"/>
        </w:rPr>
        <w:t xml:space="preserve"> completion date </w:t>
      </w:r>
      <w:r w:rsidR="00A01310">
        <w:rPr>
          <w:lang w:val="en"/>
        </w:rPr>
        <w:t xml:space="preserve">is </w:t>
      </w:r>
      <w:r>
        <w:rPr>
          <w:lang w:val="en"/>
        </w:rPr>
        <w:t>8</w:t>
      </w:r>
      <w:r w:rsidRPr="006514D1">
        <w:rPr>
          <w:vertAlign w:val="superscript"/>
          <w:lang w:val="en"/>
        </w:rPr>
        <w:t>th</w:t>
      </w:r>
      <w:r>
        <w:rPr>
          <w:lang w:val="en"/>
        </w:rPr>
        <w:t xml:space="preserve"> September 2014.</w:t>
      </w:r>
      <w:r w:rsidR="0013613A">
        <w:rPr>
          <w:lang w:val="en"/>
        </w:rPr>
        <w:t xml:space="preserve"> </w:t>
      </w:r>
    </w:p>
    <w:p w:rsidR="0013613A" w:rsidRDefault="0013613A" w:rsidP="00F63CE7">
      <w:pPr>
        <w:pStyle w:val="NoSpacing"/>
        <w:rPr>
          <w:lang w:val="en"/>
        </w:rPr>
      </w:pPr>
      <w:r>
        <w:rPr>
          <w:lang w:val="en"/>
        </w:rPr>
        <w:t xml:space="preserve">The </w:t>
      </w:r>
      <w:r w:rsidR="003734B8">
        <w:rPr>
          <w:lang w:val="en"/>
        </w:rPr>
        <w:t>existing</w:t>
      </w:r>
      <w:r>
        <w:rPr>
          <w:lang w:val="en"/>
        </w:rPr>
        <w:t xml:space="preserve"> completion date is fixed, as the college is expecting a September intake of 300 students. </w:t>
      </w:r>
    </w:p>
    <w:p w:rsidR="00F63CE7" w:rsidRDefault="00F63CE7" w:rsidP="00F63CE7">
      <w:pPr>
        <w:pStyle w:val="NoSpacing"/>
        <w:rPr>
          <w:lang w:val="en"/>
        </w:rPr>
      </w:pPr>
    </w:p>
    <w:p w:rsidR="00F63CE7" w:rsidRPr="003734B8" w:rsidRDefault="00F63CE7" w:rsidP="00F63CE7">
      <w:pPr>
        <w:pStyle w:val="NoSpacing"/>
        <w:rPr>
          <w:b/>
          <w:lang w:val="en"/>
        </w:rPr>
      </w:pPr>
      <w:r w:rsidRPr="003734B8">
        <w:rPr>
          <w:b/>
          <w:lang w:val="en"/>
        </w:rPr>
        <w:t xml:space="preserve">As contractors, you are aware that the successful performance of </w:t>
      </w:r>
      <w:r w:rsidR="00A01310" w:rsidRPr="003734B8">
        <w:rPr>
          <w:b/>
          <w:lang w:val="en"/>
        </w:rPr>
        <w:t>a pr</w:t>
      </w:r>
      <w:r w:rsidR="003734B8">
        <w:rPr>
          <w:b/>
          <w:lang w:val="en"/>
        </w:rPr>
        <w:t>oject depends upon planning;</w:t>
      </w:r>
      <w:r w:rsidR="00A01310" w:rsidRPr="003734B8">
        <w:rPr>
          <w:b/>
          <w:lang w:val="en"/>
        </w:rPr>
        <w:t xml:space="preserve"> a </w:t>
      </w:r>
      <w:r w:rsidRPr="003734B8">
        <w:rPr>
          <w:b/>
          <w:lang w:val="en"/>
        </w:rPr>
        <w:t>robust project plan can only be achieved through an effective schedule control methodology</w:t>
      </w:r>
      <w:r w:rsidR="00A01310" w:rsidRPr="003734B8">
        <w:rPr>
          <w:b/>
          <w:lang w:val="en"/>
        </w:rPr>
        <w:t>.</w:t>
      </w:r>
    </w:p>
    <w:p w:rsidR="00F63CE7" w:rsidRDefault="00F63CE7" w:rsidP="00F63CE7">
      <w:pPr>
        <w:pStyle w:val="NoSpacing"/>
        <w:rPr>
          <w:lang w:val="en"/>
        </w:rPr>
      </w:pPr>
    </w:p>
    <w:p w:rsidR="00F63CE7" w:rsidRDefault="00F63CE7" w:rsidP="00F63CE7">
      <w:pPr>
        <w:pStyle w:val="NoSpacing"/>
        <w:rPr>
          <w:lang w:val="en"/>
        </w:rPr>
      </w:pPr>
      <w:r>
        <w:rPr>
          <w:lang w:val="en"/>
        </w:rPr>
        <w:t>The pack of information for your consideration consists of:</w:t>
      </w:r>
    </w:p>
    <w:p w:rsidR="00F63CE7" w:rsidRDefault="00F63CE7" w:rsidP="00F63CE7">
      <w:pPr>
        <w:pStyle w:val="NoSpacing"/>
        <w:rPr>
          <w:lang w:val="en"/>
        </w:rPr>
      </w:pPr>
    </w:p>
    <w:p w:rsidR="00F63CE7" w:rsidRDefault="00F63CE7" w:rsidP="00F63CE7">
      <w:pPr>
        <w:pStyle w:val="NoSpacing"/>
        <w:numPr>
          <w:ilvl w:val="0"/>
          <w:numId w:val="15"/>
        </w:numPr>
        <w:rPr>
          <w:lang w:val="en"/>
        </w:rPr>
      </w:pPr>
      <w:r>
        <w:rPr>
          <w:lang w:val="en"/>
        </w:rPr>
        <w:t xml:space="preserve">Project drawings </w:t>
      </w:r>
      <w:r w:rsidR="003734B8">
        <w:rPr>
          <w:lang w:val="en"/>
        </w:rPr>
        <w:t xml:space="preserve">- </w:t>
      </w:r>
      <w:r w:rsidR="00FD23E9">
        <w:rPr>
          <w:lang w:val="en"/>
        </w:rPr>
        <w:t>attached</w:t>
      </w:r>
    </w:p>
    <w:p w:rsidR="00F63CE7" w:rsidRDefault="00F63CE7" w:rsidP="00F63CE7">
      <w:pPr>
        <w:pStyle w:val="NoSpacing"/>
        <w:numPr>
          <w:ilvl w:val="0"/>
          <w:numId w:val="15"/>
        </w:numPr>
        <w:rPr>
          <w:lang w:val="en"/>
        </w:rPr>
      </w:pPr>
      <w:r>
        <w:rPr>
          <w:lang w:val="en"/>
        </w:rPr>
        <w:t>Project programme</w:t>
      </w:r>
      <w:r w:rsidR="003734B8">
        <w:rPr>
          <w:lang w:val="en"/>
        </w:rPr>
        <w:t xml:space="preserve"> - </w:t>
      </w:r>
      <w:r w:rsidR="000D7517">
        <w:rPr>
          <w:lang w:val="en"/>
        </w:rPr>
        <w:t>to be released 17.00 hours, Thursday 16</w:t>
      </w:r>
      <w:r w:rsidR="000D7517" w:rsidRPr="000D7517">
        <w:rPr>
          <w:vertAlign w:val="superscript"/>
          <w:lang w:val="en"/>
        </w:rPr>
        <w:t>th</w:t>
      </w:r>
      <w:r w:rsidR="000D7517">
        <w:rPr>
          <w:lang w:val="en"/>
        </w:rPr>
        <w:t xml:space="preserve"> October</w:t>
      </w:r>
    </w:p>
    <w:p w:rsidR="00F63CE7" w:rsidRDefault="00F63CE7" w:rsidP="00F63CE7">
      <w:pPr>
        <w:pStyle w:val="NoSpacing"/>
        <w:numPr>
          <w:ilvl w:val="0"/>
          <w:numId w:val="15"/>
        </w:numPr>
        <w:rPr>
          <w:lang w:val="en"/>
        </w:rPr>
      </w:pPr>
      <w:r>
        <w:rPr>
          <w:lang w:val="en"/>
        </w:rPr>
        <w:t xml:space="preserve">Scope </w:t>
      </w:r>
      <w:r w:rsidR="003734B8">
        <w:rPr>
          <w:lang w:val="en"/>
        </w:rPr>
        <w:t xml:space="preserve">of works - </w:t>
      </w:r>
      <w:r w:rsidR="000D7517">
        <w:rPr>
          <w:lang w:val="en"/>
        </w:rPr>
        <w:t>to be released 17.00 hours, Thursday 16</w:t>
      </w:r>
      <w:r w:rsidR="000D7517" w:rsidRPr="000D7517">
        <w:rPr>
          <w:vertAlign w:val="superscript"/>
          <w:lang w:val="en"/>
        </w:rPr>
        <w:t>th</w:t>
      </w:r>
      <w:r w:rsidR="000D7517">
        <w:rPr>
          <w:lang w:val="en"/>
        </w:rPr>
        <w:t xml:space="preserve"> October</w:t>
      </w:r>
    </w:p>
    <w:p w:rsidR="000D7517" w:rsidRDefault="00F63CE7" w:rsidP="00F63CE7">
      <w:pPr>
        <w:pStyle w:val="NormalWeb"/>
        <w:rPr>
          <w:rFonts w:ascii="Calibri" w:eastAsia="Calibri" w:hAnsi="Calibri"/>
          <w:sz w:val="22"/>
          <w:szCs w:val="22"/>
          <w:lang w:val="en" w:eastAsia="en-US"/>
        </w:rPr>
      </w:pPr>
      <w:r>
        <w:rPr>
          <w:rFonts w:ascii="Calibri" w:eastAsia="Calibri" w:hAnsi="Calibri"/>
          <w:sz w:val="22"/>
          <w:szCs w:val="22"/>
          <w:lang w:val="en" w:eastAsia="en-US"/>
        </w:rPr>
        <w:t xml:space="preserve">Construction projects will often set unique challenges with regards to programming and project controls.  On </w:t>
      </w:r>
      <w:r w:rsidR="00FD23E9">
        <w:rPr>
          <w:rFonts w:ascii="Calibri" w:eastAsia="Calibri" w:hAnsi="Calibri"/>
          <w:sz w:val="22"/>
          <w:szCs w:val="22"/>
          <w:lang w:val="en" w:eastAsia="en-US"/>
        </w:rPr>
        <w:t>the</w:t>
      </w:r>
      <w:r>
        <w:rPr>
          <w:rFonts w:ascii="Calibri" w:eastAsia="Calibri" w:hAnsi="Calibri"/>
          <w:sz w:val="22"/>
          <w:szCs w:val="22"/>
          <w:lang w:val="en" w:eastAsia="en-US"/>
        </w:rPr>
        <w:t xml:space="preserve"> competition</w:t>
      </w:r>
      <w:r w:rsidR="00FD23E9">
        <w:rPr>
          <w:rFonts w:ascii="Calibri" w:eastAsia="Calibri" w:hAnsi="Calibri"/>
          <w:sz w:val="22"/>
          <w:szCs w:val="22"/>
          <w:lang w:val="en" w:eastAsia="en-US"/>
        </w:rPr>
        <w:t xml:space="preserve"> day</w:t>
      </w:r>
      <w:r>
        <w:rPr>
          <w:rFonts w:ascii="Calibri" w:eastAsia="Calibri" w:hAnsi="Calibri"/>
          <w:sz w:val="22"/>
          <w:szCs w:val="22"/>
          <w:lang w:val="en" w:eastAsia="en-US"/>
        </w:rPr>
        <w:t xml:space="preserve"> you will be presented with a programming challenge</w:t>
      </w:r>
      <w:r w:rsidR="000D7517">
        <w:rPr>
          <w:rFonts w:ascii="Calibri" w:eastAsia="Calibri" w:hAnsi="Calibri"/>
          <w:sz w:val="22"/>
          <w:szCs w:val="22"/>
          <w:lang w:val="en" w:eastAsia="en-US"/>
        </w:rPr>
        <w:t>.</w:t>
      </w:r>
    </w:p>
    <w:p w:rsidR="00A65011" w:rsidRPr="00F63CE7" w:rsidRDefault="000D7517" w:rsidP="00F63CE7">
      <w:pPr>
        <w:pStyle w:val="NormalWeb"/>
        <w:rPr>
          <w:rFonts w:ascii="Calibri" w:eastAsia="Calibri" w:hAnsi="Calibri"/>
          <w:sz w:val="22"/>
          <w:szCs w:val="22"/>
          <w:lang w:val="en" w:eastAsia="en-US"/>
        </w:rPr>
      </w:pPr>
      <w:r>
        <w:rPr>
          <w:rFonts w:ascii="Calibri" w:eastAsia="Calibri" w:hAnsi="Calibri"/>
          <w:sz w:val="22"/>
          <w:szCs w:val="22"/>
          <w:lang w:val="en" w:eastAsia="en-US"/>
        </w:rPr>
        <w:t>W</w:t>
      </w:r>
      <w:r w:rsidR="00F63CE7">
        <w:rPr>
          <w:rFonts w:ascii="Calibri" w:eastAsia="Calibri" w:hAnsi="Calibri"/>
          <w:sz w:val="22"/>
          <w:szCs w:val="22"/>
          <w:lang w:val="en" w:eastAsia="en-US"/>
        </w:rPr>
        <w:t>e look forward to receiving your submission on 20</w:t>
      </w:r>
      <w:r w:rsidR="00F63CE7" w:rsidRPr="00EB7689">
        <w:rPr>
          <w:rFonts w:ascii="Calibri" w:eastAsia="Calibri" w:hAnsi="Calibri"/>
          <w:sz w:val="22"/>
          <w:szCs w:val="22"/>
          <w:vertAlign w:val="superscript"/>
          <w:lang w:val="en" w:eastAsia="en-US"/>
        </w:rPr>
        <w:t>th</w:t>
      </w:r>
      <w:r w:rsidR="00F63CE7">
        <w:rPr>
          <w:rFonts w:ascii="Calibri" w:eastAsia="Calibri" w:hAnsi="Calibri"/>
          <w:sz w:val="22"/>
          <w:szCs w:val="22"/>
          <w:lang w:val="en" w:eastAsia="en-US"/>
        </w:rPr>
        <w:t xml:space="preserve"> November 2014.</w:t>
      </w:r>
    </w:p>
    <w:p w:rsidR="00F63CE7" w:rsidRDefault="00F63CE7" w:rsidP="00F63CE7">
      <w:pPr>
        <w:pStyle w:val="NormalWeb"/>
        <w:rPr>
          <w:rFonts w:ascii="Calibri" w:eastAsia="Calibri" w:hAnsi="Calibri"/>
          <w:sz w:val="22"/>
          <w:szCs w:val="22"/>
          <w:lang w:val="en" w:eastAsia="en-US"/>
        </w:rPr>
      </w:pPr>
      <w:r>
        <w:rPr>
          <w:rFonts w:ascii="Calibri" w:eastAsia="Calibri" w:hAnsi="Calibri"/>
          <w:sz w:val="22"/>
          <w:szCs w:val="22"/>
          <w:lang w:val="en" w:eastAsia="en-US"/>
        </w:rPr>
        <w:t>Good luck!</w:t>
      </w:r>
    </w:p>
    <w:p w:rsidR="000D7517" w:rsidRDefault="00F63CE7" w:rsidP="00F63CE7">
      <w:pPr>
        <w:pStyle w:val="NormalWeb"/>
        <w:rPr>
          <w:rFonts w:ascii="Calibri" w:eastAsia="Calibri" w:hAnsi="Calibri"/>
          <w:b/>
          <w:sz w:val="22"/>
          <w:szCs w:val="22"/>
          <w:lang w:val="en" w:eastAsia="en-US"/>
        </w:rPr>
      </w:pPr>
      <w:r w:rsidRPr="006514D1">
        <w:rPr>
          <w:rFonts w:ascii="Calibri" w:eastAsia="Calibri" w:hAnsi="Calibri"/>
          <w:b/>
          <w:sz w:val="22"/>
          <w:szCs w:val="22"/>
          <w:lang w:val="en" w:eastAsia="en-US"/>
        </w:rPr>
        <w:t>ASC Region 8 Committee</w:t>
      </w:r>
    </w:p>
    <w:p w:rsidR="000D7517" w:rsidRPr="006514D1" w:rsidRDefault="000D7517" w:rsidP="00F63CE7">
      <w:pPr>
        <w:pStyle w:val="NormalWeb"/>
        <w:rPr>
          <w:rFonts w:ascii="Calibri" w:eastAsia="Calibri" w:hAnsi="Calibri"/>
          <w:b/>
          <w:sz w:val="22"/>
          <w:szCs w:val="22"/>
          <w:lang w:val="en" w:eastAsia="en-US"/>
        </w:rPr>
      </w:pPr>
    </w:p>
    <w:p w:rsidR="00AD7C32" w:rsidRPr="00405688" w:rsidRDefault="00405688" w:rsidP="00405688">
      <w:pPr>
        <w:spacing w:line="360" w:lineRule="auto"/>
        <w:rPr>
          <w:rFonts w:asciiTheme="minorHAnsi" w:hAnsiTheme="minorHAnsi" w:cs="ArialMT"/>
          <w:b/>
          <w:sz w:val="32"/>
          <w:szCs w:val="32"/>
          <w:lang w:val="en-US"/>
        </w:rPr>
      </w:pPr>
      <w:r w:rsidRPr="00405688">
        <w:rPr>
          <w:rFonts w:asciiTheme="minorHAnsi" w:hAnsiTheme="minorHAnsi" w:cs="ArialMT"/>
          <w:b/>
          <w:sz w:val="32"/>
          <w:szCs w:val="32"/>
          <w:lang w:val="en-US"/>
        </w:rPr>
        <w:t>DRAWING SCHEDULE</w:t>
      </w:r>
      <w:r w:rsidR="008E1109" w:rsidRPr="00405688">
        <w:rPr>
          <w:rFonts w:asciiTheme="minorHAnsi" w:hAnsiTheme="minorHAnsi" w:cs="ArialMT"/>
          <w:b/>
          <w:sz w:val="32"/>
          <w:szCs w:val="32"/>
          <w:lang w:val="en-US"/>
        </w:rPr>
        <w:t>:</w:t>
      </w:r>
      <w:r w:rsidR="00AD7C32" w:rsidRPr="00405688">
        <w:rPr>
          <w:rFonts w:asciiTheme="minorHAnsi" w:hAnsiTheme="minorHAnsi" w:cs="ArialMT"/>
          <w:b/>
          <w:sz w:val="32"/>
          <w:szCs w:val="32"/>
          <w:lang w:val="en-US"/>
        </w:rPr>
        <w:t xml:space="preserve"> LHC Vision Studio School, Mansfield</w:t>
      </w:r>
    </w:p>
    <w:tbl>
      <w:tblPr>
        <w:tblStyle w:val="TableGrid"/>
        <w:tblW w:w="0" w:type="auto"/>
        <w:tblLook w:val="04A0" w:firstRow="1" w:lastRow="0" w:firstColumn="1" w:lastColumn="0" w:noHBand="0" w:noVBand="1"/>
      </w:tblPr>
      <w:tblGrid>
        <w:gridCol w:w="988"/>
        <w:gridCol w:w="4110"/>
        <w:gridCol w:w="1476"/>
        <w:gridCol w:w="1593"/>
        <w:gridCol w:w="1089"/>
      </w:tblGrid>
      <w:tr w:rsidR="00AD7C32" w:rsidTr="00405688">
        <w:trPr>
          <w:trHeight w:val="469"/>
        </w:trPr>
        <w:tc>
          <w:tcPr>
            <w:tcW w:w="988" w:type="dxa"/>
          </w:tcPr>
          <w:p w:rsidR="00AD7C32" w:rsidRPr="00405688" w:rsidRDefault="00AD7C32" w:rsidP="00405688">
            <w:pPr>
              <w:pStyle w:val="NoSpacing"/>
              <w:rPr>
                <w:b/>
              </w:rPr>
            </w:pPr>
            <w:r w:rsidRPr="00405688">
              <w:rPr>
                <w:b/>
              </w:rPr>
              <w:t>Job No.</w:t>
            </w:r>
          </w:p>
        </w:tc>
        <w:tc>
          <w:tcPr>
            <w:tcW w:w="4110" w:type="dxa"/>
          </w:tcPr>
          <w:p w:rsidR="00AD7C32" w:rsidRPr="00405688" w:rsidRDefault="00AD7C32" w:rsidP="00405688">
            <w:pPr>
              <w:pStyle w:val="NoSpacing"/>
              <w:rPr>
                <w:b/>
              </w:rPr>
            </w:pPr>
            <w:r w:rsidRPr="00405688">
              <w:rPr>
                <w:b/>
              </w:rPr>
              <w:t>Drawing Title</w:t>
            </w:r>
          </w:p>
        </w:tc>
        <w:tc>
          <w:tcPr>
            <w:tcW w:w="1476" w:type="dxa"/>
          </w:tcPr>
          <w:p w:rsidR="00AD7C32" w:rsidRPr="00405688" w:rsidRDefault="00AD7C32" w:rsidP="00405688">
            <w:pPr>
              <w:pStyle w:val="NoSpacing"/>
              <w:rPr>
                <w:b/>
              </w:rPr>
            </w:pPr>
            <w:r w:rsidRPr="00405688">
              <w:rPr>
                <w:b/>
              </w:rPr>
              <w:t>Drawing No.</w:t>
            </w:r>
          </w:p>
        </w:tc>
        <w:tc>
          <w:tcPr>
            <w:tcW w:w="1593" w:type="dxa"/>
          </w:tcPr>
          <w:p w:rsidR="00AD7C32" w:rsidRPr="00405688" w:rsidRDefault="00AD7C32" w:rsidP="00405688">
            <w:pPr>
              <w:pStyle w:val="NoSpacing"/>
              <w:rPr>
                <w:b/>
              </w:rPr>
            </w:pPr>
            <w:r w:rsidRPr="00405688">
              <w:rPr>
                <w:b/>
              </w:rPr>
              <w:t>Revision</w:t>
            </w:r>
          </w:p>
        </w:tc>
        <w:tc>
          <w:tcPr>
            <w:tcW w:w="1089" w:type="dxa"/>
          </w:tcPr>
          <w:p w:rsidR="00AD7C32" w:rsidRPr="00405688" w:rsidRDefault="00AD7C32" w:rsidP="00405688">
            <w:pPr>
              <w:pStyle w:val="NoSpacing"/>
              <w:rPr>
                <w:b/>
              </w:rPr>
            </w:pPr>
            <w:r w:rsidRPr="00405688">
              <w:rPr>
                <w:b/>
              </w:rPr>
              <w:t>Scale</w:t>
            </w:r>
          </w:p>
        </w:tc>
      </w:tr>
      <w:tr w:rsidR="00AD7C32" w:rsidRPr="00AD7C32" w:rsidTr="00405688">
        <w:trPr>
          <w:trHeight w:val="303"/>
        </w:trPr>
        <w:tc>
          <w:tcPr>
            <w:tcW w:w="988" w:type="dxa"/>
          </w:tcPr>
          <w:p w:rsidR="00AD7C32" w:rsidRPr="00405688" w:rsidRDefault="00AD7C32" w:rsidP="00405688">
            <w:pPr>
              <w:pStyle w:val="NoSpacing"/>
            </w:pPr>
            <w:r w:rsidRPr="00405688">
              <w:t>7569</w:t>
            </w:r>
          </w:p>
        </w:tc>
        <w:tc>
          <w:tcPr>
            <w:tcW w:w="4110" w:type="dxa"/>
          </w:tcPr>
          <w:p w:rsidR="00AD7C32" w:rsidRPr="00405688" w:rsidRDefault="00AD7C32" w:rsidP="00405688">
            <w:pPr>
              <w:pStyle w:val="NoSpacing"/>
            </w:pPr>
            <w:r w:rsidRPr="00405688">
              <w:t>Lease Plan</w:t>
            </w:r>
          </w:p>
        </w:tc>
        <w:tc>
          <w:tcPr>
            <w:tcW w:w="1476" w:type="dxa"/>
          </w:tcPr>
          <w:p w:rsidR="00AD7C32" w:rsidRPr="00405688" w:rsidRDefault="00AD7C32" w:rsidP="00405688">
            <w:pPr>
              <w:pStyle w:val="NoSpacing"/>
            </w:pPr>
            <w:r w:rsidRPr="00405688">
              <w:t>G70-001</w:t>
            </w:r>
          </w:p>
        </w:tc>
        <w:tc>
          <w:tcPr>
            <w:tcW w:w="1593" w:type="dxa"/>
          </w:tcPr>
          <w:p w:rsidR="00AD7C32" w:rsidRPr="00405688" w:rsidRDefault="00AD7C32" w:rsidP="00405688">
            <w:pPr>
              <w:pStyle w:val="NoSpacing"/>
            </w:pPr>
            <w:r w:rsidRPr="00405688">
              <w:t>P2</w:t>
            </w:r>
          </w:p>
        </w:tc>
        <w:tc>
          <w:tcPr>
            <w:tcW w:w="1089" w:type="dxa"/>
          </w:tcPr>
          <w:p w:rsidR="00AD7C32" w:rsidRPr="00405688" w:rsidRDefault="00AD7C32" w:rsidP="00405688">
            <w:pPr>
              <w:pStyle w:val="NoSpacing"/>
            </w:pPr>
            <w:r w:rsidRPr="00405688">
              <w:t>1:500</w:t>
            </w:r>
          </w:p>
        </w:tc>
      </w:tr>
      <w:tr w:rsidR="00405688" w:rsidRPr="00AD7C32" w:rsidTr="00405688">
        <w:trPr>
          <w:trHeight w:val="303"/>
        </w:trPr>
        <w:tc>
          <w:tcPr>
            <w:tcW w:w="988" w:type="dxa"/>
          </w:tcPr>
          <w:p w:rsidR="00405688" w:rsidRPr="00405688" w:rsidRDefault="00405688" w:rsidP="00405688">
            <w:pPr>
              <w:pStyle w:val="NoSpacing"/>
            </w:pPr>
            <w:r w:rsidRPr="00405688">
              <w:t>7569</w:t>
            </w:r>
          </w:p>
        </w:tc>
        <w:tc>
          <w:tcPr>
            <w:tcW w:w="4110" w:type="dxa"/>
          </w:tcPr>
          <w:p w:rsidR="00405688" w:rsidRPr="00405688" w:rsidRDefault="00405688" w:rsidP="00405688">
            <w:pPr>
              <w:pStyle w:val="NoSpacing"/>
            </w:pPr>
            <w:r w:rsidRPr="00405688">
              <w:t>Location Plan</w:t>
            </w:r>
          </w:p>
        </w:tc>
        <w:tc>
          <w:tcPr>
            <w:tcW w:w="1476" w:type="dxa"/>
          </w:tcPr>
          <w:p w:rsidR="00405688" w:rsidRPr="00405688" w:rsidRDefault="00405688" w:rsidP="00405688">
            <w:pPr>
              <w:pStyle w:val="NoSpacing"/>
            </w:pPr>
            <w:r w:rsidRPr="00405688">
              <w:t>G70-002</w:t>
            </w:r>
          </w:p>
        </w:tc>
        <w:tc>
          <w:tcPr>
            <w:tcW w:w="1593" w:type="dxa"/>
          </w:tcPr>
          <w:p w:rsidR="00405688" w:rsidRPr="00405688" w:rsidRDefault="00405688" w:rsidP="00405688">
            <w:pPr>
              <w:pStyle w:val="NoSpacing"/>
            </w:pPr>
            <w:r w:rsidRPr="00405688">
              <w:t>P2</w:t>
            </w:r>
          </w:p>
        </w:tc>
        <w:tc>
          <w:tcPr>
            <w:tcW w:w="1089" w:type="dxa"/>
          </w:tcPr>
          <w:p w:rsidR="00405688" w:rsidRPr="00405688" w:rsidRDefault="00405688" w:rsidP="00405688">
            <w:pPr>
              <w:pStyle w:val="NoSpacing"/>
            </w:pPr>
            <w:r w:rsidRPr="00405688">
              <w:t>1:1250</w:t>
            </w:r>
          </w:p>
        </w:tc>
      </w:tr>
      <w:tr w:rsidR="00405688" w:rsidRPr="00AD7C32" w:rsidTr="00405688">
        <w:trPr>
          <w:trHeight w:val="303"/>
        </w:trPr>
        <w:tc>
          <w:tcPr>
            <w:tcW w:w="988" w:type="dxa"/>
          </w:tcPr>
          <w:p w:rsidR="00405688" w:rsidRPr="00405688" w:rsidRDefault="00405688" w:rsidP="00405688">
            <w:pPr>
              <w:pStyle w:val="NoSpacing"/>
            </w:pPr>
            <w:r w:rsidRPr="00405688">
              <w:t>7569</w:t>
            </w:r>
          </w:p>
        </w:tc>
        <w:tc>
          <w:tcPr>
            <w:tcW w:w="4110" w:type="dxa"/>
          </w:tcPr>
          <w:p w:rsidR="00405688" w:rsidRPr="00405688" w:rsidRDefault="00405688" w:rsidP="00405688">
            <w:pPr>
              <w:pStyle w:val="NoSpacing"/>
            </w:pPr>
            <w:r w:rsidRPr="00405688">
              <w:t>Proposed GA Plan Ground Floor</w:t>
            </w:r>
          </w:p>
        </w:tc>
        <w:tc>
          <w:tcPr>
            <w:tcW w:w="1476" w:type="dxa"/>
          </w:tcPr>
          <w:p w:rsidR="00405688" w:rsidRPr="00405688" w:rsidRDefault="00405688" w:rsidP="00405688">
            <w:pPr>
              <w:pStyle w:val="NoSpacing"/>
            </w:pPr>
            <w:r w:rsidRPr="00405688">
              <w:t>G20-006</w:t>
            </w:r>
          </w:p>
        </w:tc>
        <w:tc>
          <w:tcPr>
            <w:tcW w:w="1593" w:type="dxa"/>
          </w:tcPr>
          <w:p w:rsidR="00405688" w:rsidRPr="00405688" w:rsidRDefault="00405688" w:rsidP="00405688">
            <w:pPr>
              <w:pStyle w:val="NoSpacing"/>
            </w:pPr>
            <w:r w:rsidRPr="00405688">
              <w:t>P11</w:t>
            </w:r>
          </w:p>
        </w:tc>
        <w:tc>
          <w:tcPr>
            <w:tcW w:w="1089" w:type="dxa"/>
          </w:tcPr>
          <w:p w:rsidR="00405688" w:rsidRPr="00405688" w:rsidRDefault="00405688" w:rsidP="00405688">
            <w:pPr>
              <w:pStyle w:val="NoSpacing"/>
            </w:pPr>
            <w:r w:rsidRPr="00405688">
              <w:t>NTS</w:t>
            </w:r>
          </w:p>
        </w:tc>
      </w:tr>
      <w:tr w:rsidR="00AD7C32" w:rsidRPr="00AD7C32" w:rsidTr="00405688">
        <w:trPr>
          <w:trHeight w:val="303"/>
        </w:trPr>
        <w:tc>
          <w:tcPr>
            <w:tcW w:w="988" w:type="dxa"/>
          </w:tcPr>
          <w:p w:rsidR="00AD7C32" w:rsidRPr="00AD7C32" w:rsidRDefault="00AD7C32" w:rsidP="00405688">
            <w:pPr>
              <w:pStyle w:val="NoSpacing"/>
            </w:pPr>
            <w:r>
              <w:t>7569</w:t>
            </w:r>
          </w:p>
        </w:tc>
        <w:tc>
          <w:tcPr>
            <w:tcW w:w="4110" w:type="dxa"/>
          </w:tcPr>
          <w:p w:rsidR="00AD7C32" w:rsidRPr="00AD7C32" w:rsidRDefault="00AD7C32" w:rsidP="00405688">
            <w:pPr>
              <w:pStyle w:val="NoSpacing"/>
            </w:pPr>
            <w:r>
              <w:t>Proposed GA Plan First Floor</w:t>
            </w:r>
          </w:p>
        </w:tc>
        <w:tc>
          <w:tcPr>
            <w:tcW w:w="1476" w:type="dxa"/>
          </w:tcPr>
          <w:p w:rsidR="00AD7C32" w:rsidRPr="00AD7C32" w:rsidRDefault="00AD7C32" w:rsidP="00405688">
            <w:pPr>
              <w:pStyle w:val="NoSpacing"/>
            </w:pPr>
            <w:r>
              <w:t>G20-007</w:t>
            </w:r>
          </w:p>
        </w:tc>
        <w:tc>
          <w:tcPr>
            <w:tcW w:w="1593" w:type="dxa"/>
          </w:tcPr>
          <w:p w:rsidR="00AD7C32" w:rsidRPr="00AD7C32" w:rsidRDefault="00AD7C32" w:rsidP="00405688">
            <w:pPr>
              <w:pStyle w:val="NoSpacing"/>
            </w:pPr>
            <w:r>
              <w:t>C1</w:t>
            </w:r>
          </w:p>
        </w:tc>
        <w:tc>
          <w:tcPr>
            <w:tcW w:w="1089" w:type="dxa"/>
          </w:tcPr>
          <w:p w:rsidR="00AD7C32" w:rsidRPr="00AD7C32" w:rsidRDefault="00AD7C32" w:rsidP="00405688">
            <w:pPr>
              <w:pStyle w:val="NoSpacing"/>
            </w:pPr>
            <w:r>
              <w:t>NTS</w:t>
            </w:r>
          </w:p>
        </w:tc>
      </w:tr>
      <w:tr w:rsidR="00AD7C32" w:rsidRPr="00AD7C32" w:rsidTr="00405688">
        <w:trPr>
          <w:trHeight w:val="303"/>
        </w:trPr>
        <w:tc>
          <w:tcPr>
            <w:tcW w:w="988" w:type="dxa"/>
          </w:tcPr>
          <w:p w:rsidR="00AD7C32" w:rsidRPr="00AD7C32" w:rsidRDefault="00405688" w:rsidP="00405688">
            <w:pPr>
              <w:pStyle w:val="NoSpacing"/>
            </w:pPr>
            <w:r>
              <w:t>7569</w:t>
            </w:r>
          </w:p>
        </w:tc>
        <w:tc>
          <w:tcPr>
            <w:tcW w:w="4110" w:type="dxa"/>
          </w:tcPr>
          <w:p w:rsidR="00AD7C32" w:rsidRPr="00AD7C32" w:rsidRDefault="00AD7C32" w:rsidP="00405688">
            <w:pPr>
              <w:pStyle w:val="NoSpacing"/>
            </w:pPr>
            <w:r>
              <w:t>Wall Type Plan Ground Floor</w:t>
            </w:r>
          </w:p>
        </w:tc>
        <w:tc>
          <w:tcPr>
            <w:tcW w:w="1476" w:type="dxa"/>
          </w:tcPr>
          <w:p w:rsidR="00AD7C32" w:rsidRPr="00AD7C32" w:rsidRDefault="00AD7C32" w:rsidP="00405688">
            <w:pPr>
              <w:pStyle w:val="NoSpacing"/>
            </w:pPr>
            <w:r>
              <w:t>G20-009</w:t>
            </w:r>
          </w:p>
        </w:tc>
        <w:tc>
          <w:tcPr>
            <w:tcW w:w="1593" w:type="dxa"/>
          </w:tcPr>
          <w:p w:rsidR="00AD7C32" w:rsidRPr="00AD7C32" w:rsidRDefault="00AD7C32" w:rsidP="00405688">
            <w:pPr>
              <w:pStyle w:val="NoSpacing"/>
            </w:pPr>
            <w:r>
              <w:t>C1</w:t>
            </w:r>
          </w:p>
        </w:tc>
        <w:tc>
          <w:tcPr>
            <w:tcW w:w="1089" w:type="dxa"/>
          </w:tcPr>
          <w:p w:rsidR="00AD7C32" w:rsidRPr="00AD7C32" w:rsidRDefault="00AD7C32" w:rsidP="00405688">
            <w:pPr>
              <w:pStyle w:val="NoSpacing"/>
            </w:pPr>
            <w:r>
              <w:t>1:100</w:t>
            </w:r>
          </w:p>
        </w:tc>
      </w:tr>
      <w:tr w:rsidR="00AD7C32" w:rsidRPr="00AD7C32" w:rsidTr="00405688">
        <w:trPr>
          <w:trHeight w:val="303"/>
        </w:trPr>
        <w:tc>
          <w:tcPr>
            <w:tcW w:w="988" w:type="dxa"/>
          </w:tcPr>
          <w:p w:rsidR="00AD7C32" w:rsidRPr="00AD7C32" w:rsidRDefault="00405688" w:rsidP="00405688">
            <w:pPr>
              <w:pStyle w:val="NoSpacing"/>
            </w:pPr>
            <w:r>
              <w:t>7569</w:t>
            </w:r>
          </w:p>
        </w:tc>
        <w:tc>
          <w:tcPr>
            <w:tcW w:w="4110" w:type="dxa"/>
          </w:tcPr>
          <w:p w:rsidR="00AD7C32" w:rsidRPr="00AD7C32" w:rsidRDefault="00AD7C32" w:rsidP="00405688">
            <w:pPr>
              <w:pStyle w:val="NoSpacing"/>
            </w:pPr>
            <w:r>
              <w:t>Wall Type Plan First Floor</w:t>
            </w:r>
          </w:p>
        </w:tc>
        <w:tc>
          <w:tcPr>
            <w:tcW w:w="1476" w:type="dxa"/>
          </w:tcPr>
          <w:p w:rsidR="00AD7C32" w:rsidRPr="00AD7C32" w:rsidRDefault="00AD7C32" w:rsidP="00405688">
            <w:pPr>
              <w:pStyle w:val="NoSpacing"/>
            </w:pPr>
            <w:r>
              <w:t>G20-010</w:t>
            </w:r>
          </w:p>
        </w:tc>
        <w:tc>
          <w:tcPr>
            <w:tcW w:w="1593" w:type="dxa"/>
          </w:tcPr>
          <w:p w:rsidR="00AD7C32" w:rsidRPr="00AD7C32" w:rsidRDefault="00AD7C32" w:rsidP="00405688">
            <w:pPr>
              <w:pStyle w:val="NoSpacing"/>
            </w:pPr>
            <w:r>
              <w:t>C1</w:t>
            </w:r>
          </w:p>
        </w:tc>
        <w:tc>
          <w:tcPr>
            <w:tcW w:w="1089" w:type="dxa"/>
          </w:tcPr>
          <w:p w:rsidR="00AD7C32" w:rsidRPr="00AD7C32" w:rsidRDefault="00AD7C32" w:rsidP="00405688">
            <w:pPr>
              <w:pStyle w:val="NoSpacing"/>
            </w:pPr>
            <w:r>
              <w:t>1:100</w:t>
            </w:r>
          </w:p>
        </w:tc>
      </w:tr>
      <w:tr w:rsidR="00AD7C32" w:rsidRPr="00AD7C32" w:rsidTr="00405688">
        <w:trPr>
          <w:trHeight w:val="303"/>
        </w:trPr>
        <w:tc>
          <w:tcPr>
            <w:tcW w:w="988" w:type="dxa"/>
          </w:tcPr>
          <w:p w:rsidR="00AD7C32" w:rsidRPr="00AD7C32" w:rsidRDefault="00405688" w:rsidP="00405688">
            <w:pPr>
              <w:pStyle w:val="NoSpacing"/>
            </w:pPr>
            <w:r>
              <w:t>7569</w:t>
            </w:r>
          </w:p>
        </w:tc>
        <w:tc>
          <w:tcPr>
            <w:tcW w:w="4110" w:type="dxa"/>
          </w:tcPr>
          <w:p w:rsidR="00AD7C32" w:rsidRPr="00AD7C32" w:rsidRDefault="00AD7C32" w:rsidP="00405688">
            <w:pPr>
              <w:pStyle w:val="NoSpacing"/>
            </w:pPr>
            <w:r>
              <w:t>Drainage Pop-up Plan Ground Floor</w:t>
            </w:r>
          </w:p>
        </w:tc>
        <w:tc>
          <w:tcPr>
            <w:tcW w:w="1476" w:type="dxa"/>
          </w:tcPr>
          <w:p w:rsidR="00AD7C32" w:rsidRPr="00AD7C32" w:rsidRDefault="00AD7C32" w:rsidP="00405688">
            <w:pPr>
              <w:pStyle w:val="NoSpacing"/>
            </w:pPr>
            <w:r>
              <w:t>G20-11</w:t>
            </w:r>
          </w:p>
        </w:tc>
        <w:tc>
          <w:tcPr>
            <w:tcW w:w="1593" w:type="dxa"/>
          </w:tcPr>
          <w:p w:rsidR="00AD7C32" w:rsidRPr="00AD7C32" w:rsidRDefault="00AD7C32" w:rsidP="00405688">
            <w:pPr>
              <w:pStyle w:val="NoSpacing"/>
            </w:pPr>
            <w:r>
              <w:t>C1</w:t>
            </w:r>
          </w:p>
        </w:tc>
        <w:tc>
          <w:tcPr>
            <w:tcW w:w="1089" w:type="dxa"/>
          </w:tcPr>
          <w:p w:rsidR="00AD7C32" w:rsidRPr="00AD7C32" w:rsidRDefault="00AD7C32" w:rsidP="00405688">
            <w:pPr>
              <w:pStyle w:val="NoSpacing"/>
            </w:pPr>
            <w:r>
              <w:t>1:50</w:t>
            </w:r>
          </w:p>
        </w:tc>
      </w:tr>
      <w:tr w:rsidR="00AD7C32" w:rsidRPr="00AD7C32" w:rsidTr="00405688">
        <w:trPr>
          <w:trHeight w:val="303"/>
        </w:trPr>
        <w:tc>
          <w:tcPr>
            <w:tcW w:w="988" w:type="dxa"/>
          </w:tcPr>
          <w:p w:rsidR="00AD7C32" w:rsidRPr="00AD7C32" w:rsidRDefault="00405688" w:rsidP="00405688">
            <w:pPr>
              <w:pStyle w:val="NoSpacing"/>
            </w:pPr>
            <w:r>
              <w:t>7569</w:t>
            </w:r>
          </w:p>
        </w:tc>
        <w:tc>
          <w:tcPr>
            <w:tcW w:w="4110" w:type="dxa"/>
          </w:tcPr>
          <w:p w:rsidR="00AD7C32" w:rsidRPr="00AD7C32" w:rsidRDefault="00AD7C32" w:rsidP="00405688">
            <w:pPr>
              <w:pStyle w:val="NoSpacing"/>
            </w:pPr>
            <w:r>
              <w:t>Setting Out Plan</w:t>
            </w:r>
          </w:p>
        </w:tc>
        <w:tc>
          <w:tcPr>
            <w:tcW w:w="1476" w:type="dxa"/>
          </w:tcPr>
          <w:p w:rsidR="00AD7C32" w:rsidRPr="00AD7C32" w:rsidRDefault="00AD7C32" w:rsidP="00405688">
            <w:pPr>
              <w:pStyle w:val="NoSpacing"/>
            </w:pPr>
            <w:r>
              <w:t>G20-12</w:t>
            </w:r>
          </w:p>
        </w:tc>
        <w:tc>
          <w:tcPr>
            <w:tcW w:w="1593" w:type="dxa"/>
          </w:tcPr>
          <w:p w:rsidR="00AD7C32" w:rsidRPr="00AD7C32" w:rsidRDefault="00AD7C32" w:rsidP="00405688">
            <w:pPr>
              <w:pStyle w:val="NoSpacing"/>
            </w:pPr>
            <w:r>
              <w:t>C1</w:t>
            </w:r>
          </w:p>
        </w:tc>
        <w:tc>
          <w:tcPr>
            <w:tcW w:w="1089" w:type="dxa"/>
          </w:tcPr>
          <w:p w:rsidR="00AD7C32" w:rsidRPr="00AD7C32" w:rsidRDefault="00AD7C32" w:rsidP="00405688">
            <w:pPr>
              <w:pStyle w:val="NoSpacing"/>
            </w:pPr>
            <w:r>
              <w:t>1:50</w:t>
            </w:r>
          </w:p>
        </w:tc>
      </w:tr>
      <w:tr w:rsidR="00AD7C32" w:rsidRPr="00AD7C32" w:rsidTr="00405688">
        <w:trPr>
          <w:trHeight w:val="303"/>
        </w:trPr>
        <w:tc>
          <w:tcPr>
            <w:tcW w:w="988" w:type="dxa"/>
          </w:tcPr>
          <w:p w:rsidR="00AD7C32" w:rsidRPr="00AD7C32" w:rsidRDefault="00405688" w:rsidP="00405688">
            <w:pPr>
              <w:pStyle w:val="NoSpacing"/>
            </w:pPr>
            <w:r>
              <w:t>7569</w:t>
            </w:r>
          </w:p>
        </w:tc>
        <w:tc>
          <w:tcPr>
            <w:tcW w:w="4110" w:type="dxa"/>
          </w:tcPr>
          <w:p w:rsidR="00AD7C32" w:rsidRPr="00AD7C32" w:rsidRDefault="00AD7C32" w:rsidP="00405688">
            <w:pPr>
              <w:pStyle w:val="NoSpacing"/>
            </w:pPr>
            <w:r>
              <w:t>Internal Re-development Ground Floor</w:t>
            </w:r>
          </w:p>
        </w:tc>
        <w:tc>
          <w:tcPr>
            <w:tcW w:w="1476" w:type="dxa"/>
          </w:tcPr>
          <w:p w:rsidR="00AD7C32" w:rsidRPr="00AD7C32" w:rsidRDefault="00AD7C32" w:rsidP="00405688">
            <w:pPr>
              <w:pStyle w:val="NoSpacing"/>
            </w:pPr>
            <w:r>
              <w:t>G20-13</w:t>
            </w:r>
          </w:p>
        </w:tc>
        <w:tc>
          <w:tcPr>
            <w:tcW w:w="1593" w:type="dxa"/>
          </w:tcPr>
          <w:p w:rsidR="00AD7C32" w:rsidRPr="00AD7C32" w:rsidRDefault="00AD7C32" w:rsidP="00405688">
            <w:pPr>
              <w:pStyle w:val="NoSpacing"/>
            </w:pPr>
            <w:r>
              <w:t>C1</w:t>
            </w:r>
          </w:p>
        </w:tc>
        <w:tc>
          <w:tcPr>
            <w:tcW w:w="1089" w:type="dxa"/>
          </w:tcPr>
          <w:p w:rsidR="00AD7C32" w:rsidRPr="00AD7C32" w:rsidRDefault="00AD7C32" w:rsidP="00405688">
            <w:pPr>
              <w:pStyle w:val="NoSpacing"/>
            </w:pPr>
            <w:r>
              <w:t>1:50</w:t>
            </w:r>
          </w:p>
        </w:tc>
      </w:tr>
      <w:tr w:rsidR="00AD7C32" w:rsidRPr="00AD7C32" w:rsidTr="00405688">
        <w:trPr>
          <w:trHeight w:val="303"/>
        </w:trPr>
        <w:tc>
          <w:tcPr>
            <w:tcW w:w="988" w:type="dxa"/>
          </w:tcPr>
          <w:p w:rsidR="00AD7C32" w:rsidRPr="00AD7C32" w:rsidRDefault="00405688" w:rsidP="00405688">
            <w:pPr>
              <w:pStyle w:val="NoSpacing"/>
            </w:pPr>
            <w:r>
              <w:t>8354</w:t>
            </w:r>
          </w:p>
        </w:tc>
        <w:tc>
          <w:tcPr>
            <w:tcW w:w="4110" w:type="dxa"/>
          </w:tcPr>
          <w:p w:rsidR="00AD7C32" w:rsidRPr="00AD7C32" w:rsidRDefault="00405688" w:rsidP="00405688">
            <w:pPr>
              <w:pStyle w:val="NoSpacing"/>
            </w:pPr>
            <w:r>
              <w:t>Laboratories</w:t>
            </w:r>
          </w:p>
        </w:tc>
        <w:tc>
          <w:tcPr>
            <w:tcW w:w="1476" w:type="dxa"/>
          </w:tcPr>
          <w:p w:rsidR="00AD7C32" w:rsidRPr="00AD7C32" w:rsidRDefault="00405688" w:rsidP="00405688">
            <w:pPr>
              <w:pStyle w:val="NoSpacing"/>
            </w:pPr>
            <w:r>
              <w:t>8354.01</w:t>
            </w:r>
          </w:p>
        </w:tc>
        <w:tc>
          <w:tcPr>
            <w:tcW w:w="1593" w:type="dxa"/>
          </w:tcPr>
          <w:p w:rsidR="00AD7C32" w:rsidRPr="00AD7C32" w:rsidRDefault="00405688" w:rsidP="00405688">
            <w:pPr>
              <w:pStyle w:val="NoSpacing"/>
            </w:pPr>
            <w:r>
              <w:t>B</w:t>
            </w:r>
          </w:p>
        </w:tc>
        <w:tc>
          <w:tcPr>
            <w:tcW w:w="1089" w:type="dxa"/>
          </w:tcPr>
          <w:p w:rsidR="00AD7C32" w:rsidRPr="00AD7C32" w:rsidRDefault="00405688" w:rsidP="00405688">
            <w:pPr>
              <w:pStyle w:val="NoSpacing"/>
            </w:pPr>
            <w:r>
              <w:t>1:50</w:t>
            </w:r>
          </w:p>
        </w:tc>
      </w:tr>
    </w:tbl>
    <w:p w:rsidR="00620863" w:rsidRPr="00620863" w:rsidRDefault="00620863" w:rsidP="00620863">
      <w:pPr>
        <w:autoSpaceDE w:val="0"/>
        <w:autoSpaceDN w:val="0"/>
        <w:adjustRightInd w:val="0"/>
        <w:spacing w:after="0" w:line="360" w:lineRule="auto"/>
        <w:ind w:firstLine="720"/>
        <w:jc w:val="both"/>
        <w:rPr>
          <w:rFonts w:cs="Arial"/>
          <w:b/>
          <w:bCs/>
          <w:sz w:val="24"/>
          <w:szCs w:val="24"/>
        </w:rPr>
      </w:pPr>
    </w:p>
    <w:sectPr w:rsidR="00620863" w:rsidRPr="00620863" w:rsidSect="0063789D">
      <w:footerReference w:type="default" r:id="rId12"/>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7B" w:rsidRDefault="00EF2D7B" w:rsidP="008B064B">
      <w:pPr>
        <w:spacing w:after="0" w:line="240" w:lineRule="auto"/>
      </w:pPr>
      <w:r>
        <w:separator/>
      </w:r>
    </w:p>
  </w:endnote>
  <w:endnote w:type="continuationSeparator" w:id="0">
    <w:p w:rsidR="00EF2D7B" w:rsidRDefault="00EF2D7B" w:rsidP="008B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D1" w:rsidRPr="006514D1" w:rsidRDefault="006514D1" w:rsidP="006514D1">
    <w:pPr>
      <w:pStyle w:val="Footer"/>
      <w:jc w:val="right"/>
      <w:rPr>
        <w:rFonts w:asciiTheme="minorHAnsi" w:hAnsiTheme="minorHAnsi"/>
      </w:rPr>
    </w:pPr>
    <w:r w:rsidRPr="006514D1">
      <w:rPr>
        <w:rFonts w:asciiTheme="minorHAnsi" w:hAnsiTheme="minorHAnsi"/>
        <w:noProof/>
        <w:color w:val="4F81BD" w:themeColor="accent1"/>
        <w:lang w:val="en-GB" w:eastAsia="en-GB"/>
      </w:rPr>
      <mc:AlternateContent>
        <mc:Choice Requires="wps">
          <w:drawing>
            <wp:anchor distT="0" distB="0" distL="114300" distR="114300" simplePos="0" relativeHeight="251659264" behindDoc="0" locked="0" layoutInCell="1" allowOverlap="1" wp14:anchorId="5B5E9B78" wp14:editId="577F242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08D4848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6514D1">
      <w:rPr>
        <w:rFonts w:asciiTheme="minorHAnsi" w:hAnsiTheme="minorHAnsi"/>
        <w:color w:val="4F81BD" w:themeColor="accent1"/>
      </w:rPr>
      <w:t>ASC Region 8 Nov. 2014 Competition Brief pg</w:t>
    </w:r>
    <w:r w:rsidRPr="006514D1">
      <w:rPr>
        <w:rFonts w:asciiTheme="minorHAnsi" w:eastAsiaTheme="majorEastAsia" w:hAnsiTheme="minorHAnsi" w:cstheme="majorBidi"/>
        <w:color w:val="4F81BD" w:themeColor="accent1"/>
        <w:sz w:val="20"/>
        <w:szCs w:val="20"/>
      </w:rPr>
      <w:t xml:space="preserve">. </w:t>
    </w:r>
    <w:r w:rsidRPr="006514D1">
      <w:rPr>
        <w:rFonts w:asciiTheme="minorHAnsi" w:eastAsiaTheme="minorEastAsia" w:hAnsiTheme="minorHAnsi" w:cstheme="minorBidi"/>
        <w:color w:val="4F81BD" w:themeColor="accent1"/>
        <w:sz w:val="20"/>
        <w:szCs w:val="20"/>
      </w:rPr>
      <w:fldChar w:fldCharType="begin"/>
    </w:r>
    <w:r w:rsidRPr="006514D1">
      <w:rPr>
        <w:rFonts w:asciiTheme="minorHAnsi" w:hAnsiTheme="minorHAnsi"/>
        <w:color w:val="4F81BD" w:themeColor="accent1"/>
        <w:sz w:val="20"/>
        <w:szCs w:val="20"/>
      </w:rPr>
      <w:instrText xml:space="preserve"> PAGE    \* MERGEFORMAT </w:instrText>
    </w:r>
    <w:r w:rsidRPr="006514D1">
      <w:rPr>
        <w:rFonts w:asciiTheme="minorHAnsi" w:eastAsiaTheme="minorEastAsia" w:hAnsiTheme="minorHAnsi" w:cstheme="minorBidi"/>
        <w:color w:val="4F81BD" w:themeColor="accent1"/>
        <w:sz w:val="20"/>
        <w:szCs w:val="20"/>
      </w:rPr>
      <w:fldChar w:fldCharType="separate"/>
    </w:r>
    <w:r w:rsidR="00B56DD0" w:rsidRPr="00B56DD0">
      <w:rPr>
        <w:rFonts w:asciiTheme="minorHAnsi" w:eastAsiaTheme="majorEastAsia" w:hAnsiTheme="minorHAnsi" w:cstheme="majorBidi"/>
        <w:noProof/>
        <w:color w:val="4F81BD" w:themeColor="accent1"/>
        <w:sz w:val="20"/>
        <w:szCs w:val="20"/>
      </w:rPr>
      <w:t>1</w:t>
    </w:r>
    <w:r w:rsidRPr="006514D1">
      <w:rPr>
        <w:rFonts w:asciiTheme="minorHAnsi" w:eastAsiaTheme="majorEastAsia" w:hAnsiTheme="min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7B" w:rsidRDefault="00EF2D7B" w:rsidP="008B064B">
      <w:pPr>
        <w:spacing w:after="0" w:line="240" w:lineRule="auto"/>
      </w:pPr>
      <w:r>
        <w:separator/>
      </w:r>
    </w:p>
  </w:footnote>
  <w:footnote w:type="continuationSeparator" w:id="0">
    <w:p w:rsidR="00EF2D7B" w:rsidRDefault="00EF2D7B" w:rsidP="008B0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20A"/>
    <w:multiLevelType w:val="hybridMultilevel"/>
    <w:tmpl w:val="E2D4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51150"/>
    <w:multiLevelType w:val="hybridMultilevel"/>
    <w:tmpl w:val="D56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E1D8E"/>
    <w:multiLevelType w:val="hybridMultilevel"/>
    <w:tmpl w:val="3318AF5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nsid w:val="26C6401B"/>
    <w:multiLevelType w:val="hybridMultilevel"/>
    <w:tmpl w:val="1CD4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B6170"/>
    <w:multiLevelType w:val="hybridMultilevel"/>
    <w:tmpl w:val="6E228B58"/>
    <w:lvl w:ilvl="0" w:tplc="3446C95C">
      <w:start w:val="1"/>
      <w:numFmt w:val="decimal"/>
      <w:lvlText w:val="%1."/>
      <w:lvlJc w:val="left"/>
      <w:pPr>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214D95"/>
    <w:multiLevelType w:val="hybridMultilevel"/>
    <w:tmpl w:val="E51E5326"/>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466844DD"/>
    <w:multiLevelType w:val="hybridMultilevel"/>
    <w:tmpl w:val="372885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9713216"/>
    <w:multiLevelType w:val="hybridMultilevel"/>
    <w:tmpl w:val="C0EA8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5E2F38"/>
    <w:multiLevelType w:val="hybridMultilevel"/>
    <w:tmpl w:val="4446BB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D3A7AAC"/>
    <w:multiLevelType w:val="hybridMultilevel"/>
    <w:tmpl w:val="E57EBD92"/>
    <w:lvl w:ilvl="0" w:tplc="5784E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F4BE0"/>
    <w:multiLevelType w:val="hybridMultilevel"/>
    <w:tmpl w:val="1B06044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89F20BA"/>
    <w:multiLevelType w:val="hybridMultilevel"/>
    <w:tmpl w:val="99861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702AF2"/>
    <w:multiLevelType w:val="hybridMultilevel"/>
    <w:tmpl w:val="5D60A0AA"/>
    <w:lvl w:ilvl="0" w:tplc="3CF4A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B45D3B"/>
    <w:multiLevelType w:val="hybridMultilevel"/>
    <w:tmpl w:val="F976E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85D54CF"/>
    <w:multiLevelType w:val="multilevel"/>
    <w:tmpl w:val="97EE1ECC"/>
    <w:lvl w:ilvl="0">
      <w:start w:val="1"/>
      <w:numFmt w:val="decimal"/>
      <w:lvlText w:val="%1.0"/>
      <w:lvlJc w:val="left"/>
      <w:pPr>
        <w:ind w:left="720" w:hanging="720"/>
      </w:pPr>
      <w:rPr>
        <w:rFonts w:cs="Arial" w:hint="default"/>
        <w:b/>
      </w:rPr>
    </w:lvl>
    <w:lvl w:ilvl="1">
      <w:start w:val="1"/>
      <w:numFmt w:val="decimal"/>
      <w:lvlText w:val="%1.%2"/>
      <w:lvlJc w:val="left"/>
      <w:pPr>
        <w:ind w:left="1440" w:hanging="72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num w:numId="1">
    <w:abstractNumId w:val="4"/>
  </w:num>
  <w:num w:numId="2">
    <w:abstractNumId w:val="5"/>
  </w:num>
  <w:num w:numId="3">
    <w:abstractNumId w:val="7"/>
  </w:num>
  <w:num w:numId="4">
    <w:abstractNumId w:val="3"/>
  </w:num>
  <w:num w:numId="5">
    <w:abstractNumId w:val="11"/>
  </w:num>
  <w:num w:numId="6">
    <w:abstractNumId w:val="4"/>
  </w:num>
  <w:num w:numId="7">
    <w:abstractNumId w:val="14"/>
  </w:num>
  <w:num w:numId="8">
    <w:abstractNumId w:val="0"/>
  </w:num>
  <w:num w:numId="9">
    <w:abstractNumId w:val="12"/>
  </w:num>
  <w:num w:numId="10">
    <w:abstractNumId w:val="6"/>
  </w:num>
  <w:num w:numId="11">
    <w:abstractNumId w:val="2"/>
  </w:num>
  <w:num w:numId="12">
    <w:abstractNumId w:val="8"/>
  </w:num>
  <w:num w:numId="13">
    <w:abstractNumId w:val="9"/>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E5"/>
    <w:rsid w:val="00006024"/>
    <w:rsid w:val="00010370"/>
    <w:rsid w:val="0001462A"/>
    <w:rsid w:val="0005532F"/>
    <w:rsid w:val="000659A2"/>
    <w:rsid w:val="00072EA7"/>
    <w:rsid w:val="00076C59"/>
    <w:rsid w:val="000819E3"/>
    <w:rsid w:val="000974BB"/>
    <w:rsid w:val="000A680D"/>
    <w:rsid w:val="000B57F2"/>
    <w:rsid w:val="000B76C3"/>
    <w:rsid w:val="000C2959"/>
    <w:rsid w:val="000C5745"/>
    <w:rsid w:val="000D523E"/>
    <w:rsid w:val="000D7517"/>
    <w:rsid w:val="000E5F4B"/>
    <w:rsid w:val="001007FF"/>
    <w:rsid w:val="00104FB8"/>
    <w:rsid w:val="00111D1C"/>
    <w:rsid w:val="001270CA"/>
    <w:rsid w:val="0013613A"/>
    <w:rsid w:val="001500EF"/>
    <w:rsid w:val="001674CF"/>
    <w:rsid w:val="001745E5"/>
    <w:rsid w:val="001819EE"/>
    <w:rsid w:val="001B5EFE"/>
    <w:rsid w:val="001C06B7"/>
    <w:rsid w:val="001E01BD"/>
    <w:rsid w:val="001E4D6F"/>
    <w:rsid w:val="002007CB"/>
    <w:rsid w:val="00201B12"/>
    <w:rsid w:val="00206F20"/>
    <w:rsid w:val="00236000"/>
    <w:rsid w:val="002360BC"/>
    <w:rsid w:val="00243456"/>
    <w:rsid w:val="00263D08"/>
    <w:rsid w:val="00265B3B"/>
    <w:rsid w:val="002716EB"/>
    <w:rsid w:val="002A73EC"/>
    <w:rsid w:val="002B4A97"/>
    <w:rsid w:val="002C0E58"/>
    <w:rsid w:val="002C3B5E"/>
    <w:rsid w:val="002D7E70"/>
    <w:rsid w:val="002E1E47"/>
    <w:rsid w:val="002E54BE"/>
    <w:rsid w:val="002F72D0"/>
    <w:rsid w:val="00310867"/>
    <w:rsid w:val="00311230"/>
    <w:rsid w:val="00311FBA"/>
    <w:rsid w:val="00316199"/>
    <w:rsid w:val="003261D1"/>
    <w:rsid w:val="00327BE6"/>
    <w:rsid w:val="00340466"/>
    <w:rsid w:val="0035756F"/>
    <w:rsid w:val="003734B8"/>
    <w:rsid w:val="003825FB"/>
    <w:rsid w:val="00385FFB"/>
    <w:rsid w:val="003919D2"/>
    <w:rsid w:val="003945D2"/>
    <w:rsid w:val="003C22AB"/>
    <w:rsid w:val="003D342B"/>
    <w:rsid w:val="003E3E5E"/>
    <w:rsid w:val="003F6DD0"/>
    <w:rsid w:val="00405688"/>
    <w:rsid w:val="004143BD"/>
    <w:rsid w:val="00426297"/>
    <w:rsid w:val="004367DA"/>
    <w:rsid w:val="00446D67"/>
    <w:rsid w:val="00457A64"/>
    <w:rsid w:val="00490C67"/>
    <w:rsid w:val="00496D2E"/>
    <w:rsid w:val="004B18B1"/>
    <w:rsid w:val="004D105D"/>
    <w:rsid w:val="004D3FFB"/>
    <w:rsid w:val="004E52B1"/>
    <w:rsid w:val="004F0A6A"/>
    <w:rsid w:val="00516E79"/>
    <w:rsid w:val="0053134E"/>
    <w:rsid w:val="00533F9B"/>
    <w:rsid w:val="00540D07"/>
    <w:rsid w:val="00541F87"/>
    <w:rsid w:val="005427C9"/>
    <w:rsid w:val="005543A8"/>
    <w:rsid w:val="005605E7"/>
    <w:rsid w:val="0058051B"/>
    <w:rsid w:val="00581A47"/>
    <w:rsid w:val="00585A2F"/>
    <w:rsid w:val="005B0710"/>
    <w:rsid w:val="005C3FD9"/>
    <w:rsid w:val="005D7127"/>
    <w:rsid w:val="005E40F7"/>
    <w:rsid w:val="005F2AA9"/>
    <w:rsid w:val="00602CEF"/>
    <w:rsid w:val="006070E5"/>
    <w:rsid w:val="006116F2"/>
    <w:rsid w:val="00620863"/>
    <w:rsid w:val="0063789D"/>
    <w:rsid w:val="00643408"/>
    <w:rsid w:val="0064620E"/>
    <w:rsid w:val="006514D1"/>
    <w:rsid w:val="0066347C"/>
    <w:rsid w:val="006653F7"/>
    <w:rsid w:val="00676829"/>
    <w:rsid w:val="00691263"/>
    <w:rsid w:val="006A316A"/>
    <w:rsid w:val="006E1014"/>
    <w:rsid w:val="006F0EAF"/>
    <w:rsid w:val="007000B3"/>
    <w:rsid w:val="00701187"/>
    <w:rsid w:val="00710949"/>
    <w:rsid w:val="007238F2"/>
    <w:rsid w:val="00751BE3"/>
    <w:rsid w:val="007530A3"/>
    <w:rsid w:val="007540D0"/>
    <w:rsid w:val="00771891"/>
    <w:rsid w:val="007757C4"/>
    <w:rsid w:val="0078357C"/>
    <w:rsid w:val="007A0474"/>
    <w:rsid w:val="007A1F8C"/>
    <w:rsid w:val="007A441C"/>
    <w:rsid w:val="007A6E8E"/>
    <w:rsid w:val="007B7ED3"/>
    <w:rsid w:val="007D2E9D"/>
    <w:rsid w:val="007E6FB1"/>
    <w:rsid w:val="007F1D75"/>
    <w:rsid w:val="0083061E"/>
    <w:rsid w:val="00837E2A"/>
    <w:rsid w:val="008518AF"/>
    <w:rsid w:val="00871B26"/>
    <w:rsid w:val="008A0C61"/>
    <w:rsid w:val="008A3C5E"/>
    <w:rsid w:val="008A4FFC"/>
    <w:rsid w:val="008B064B"/>
    <w:rsid w:val="008B0AB3"/>
    <w:rsid w:val="008C731C"/>
    <w:rsid w:val="008C752B"/>
    <w:rsid w:val="008D69B3"/>
    <w:rsid w:val="008D7575"/>
    <w:rsid w:val="008E1109"/>
    <w:rsid w:val="008E7B49"/>
    <w:rsid w:val="008F348C"/>
    <w:rsid w:val="008F74E3"/>
    <w:rsid w:val="00924D27"/>
    <w:rsid w:val="00925592"/>
    <w:rsid w:val="009317B9"/>
    <w:rsid w:val="00956F0E"/>
    <w:rsid w:val="00957259"/>
    <w:rsid w:val="009806FE"/>
    <w:rsid w:val="009809C6"/>
    <w:rsid w:val="009B02E8"/>
    <w:rsid w:val="009B16AE"/>
    <w:rsid w:val="009B6D6C"/>
    <w:rsid w:val="009E402D"/>
    <w:rsid w:val="009F41B3"/>
    <w:rsid w:val="00A01310"/>
    <w:rsid w:val="00A02689"/>
    <w:rsid w:val="00A109DE"/>
    <w:rsid w:val="00A226A0"/>
    <w:rsid w:val="00A26D42"/>
    <w:rsid w:val="00A27CDF"/>
    <w:rsid w:val="00A30E17"/>
    <w:rsid w:val="00A42599"/>
    <w:rsid w:val="00A47AAE"/>
    <w:rsid w:val="00A51BAA"/>
    <w:rsid w:val="00A65011"/>
    <w:rsid w:val="00A777F8"/>
    <w:rsid w:val="00A85C19"/>
    <w:rsid w:val="00A94A87"/>
    <w:rsid w:val="00A978E3"/>
    <w:rsid w:val="00AA00C4"/>
    <w:rsid w:val="00AA1C08"/>
    <w:rsid w:val="00AA6E6A"/>
    <w:rsid w:val="00AB483B"/>
    <w:rsid w:val="00AC5A72"/>
    <w:rsid w:val="00AD7C32"/>
    <w:rsid w:val="00B03A52"/>
    <w:rsid w:val="00B34EE9"/>
    <w:rsid w:val="00B43955"/>
    <w:rsid w:val="00B56DD0"/>
    <w:rsid w:val="00B71393"/>
    <w:rsid w:val="00B76B9E"/>
    <w:rsid w:val="00B955A0"/>
    <w:rsid w:val="00BB711B"/>
    <w:rsid w:val="00BC1EF8"/>
    <w:rsid w:val="00BD71C7"/>
    <w:rsid w:val="00C00E0F"/>
    <w:rsid w:val="00C15887"/>
    <w:rsid w:val="00C1605D"/>
    <w:rsid w:val="00C200C0"/>
    <w:rsid w:val="00C32C27"/>
    <w:rsid w:val="00C440C9"/>
    <w:rsid w:val="00C53C4D"/>
    <w:rsid w:val="00C574B0"/>
    <w:rsid w:val="00C722B8"/>
    <w:rsid w:val="00C9738A"/>
    <w:rsid w:val="00CA05D1"/>
    <w:rsid w:val="00CC50DD"/>
    <w:rsid w:val="00CE1C28"/>
    <w:rsid w:val="00CE670A"/>
    <w:rsid w:val="00D174DB"/>
    <w:rsid w:val="00D26EA7"/>
    <w:rsid w:val="00D61A2F"/>
    <w:rsid w:val="00D86F33"/>
    <w:rsid w:val="00D92FE1"/>
    <w:rsid w:val="00D933A0"/>
    <w:rsid w:val="00DA2512"/>
    <w:rsid w:val="00DC1D22"/>
    <w:rsid w:val="00DD0BE4"/>
    <w:rsid w:val="00DF5EC0"/>
    <w:rsid w:val="00E118EC"/>
    <w:rsid w:val="00E1708F"/>
    <w:rsid w:val="00E270D2"/>
    <w:rsid w:val="00E3316D"/>
    <w:rsid w:val="00E37FAB"/>
    <w:rsid w:val="00E47B0C"/>
    <w:rsid w:val="00E507E2"/>
    <w:rsid w:val="00E511CF"/>
    <w:rsid w:val="00E619BA"/>
    <w:rsid w:val="00E70454"/>
    <w:rsid w:val="00E7658A"/>
    <w:rsid w:val="00E775E3"/>
    <w:rsid w:val="00E80B2A"/>
    <w:rsid w:val="00E91D76"/>
    <w:rsid w:val="00E96E57"/>
    <w:rsid w:val="00EB7689"/>
    <w:rsid w:val="00EC3FB7"/>
    <w:rsid w:val="00EC6FFC"/>
    <w:rsid w:val="00ED4C43"/>
    <w:rsid w:val="00ED68BF"/>
    <w:rsid w:val="00EE2509"/>
    <w:rsid w:val="00EF0607"/>
    <w:rsid w:val="00EF2D7B"/>
    <w:rsid w:val="00EF5FD6"/>
    <w:rsid w:val="00EF6911"/>
    <w:rsid w:val="00F00DD9"/>
    <w:rsid w:val="00F03CE5"/>
    <w:rsid w:val="00F0603B"/>
    <w:rsid w:val="00F12FC8"/>
    <w:rsid w:val="00F26E3C"/>
    <w:rsid w:val="00F331D5"/>
    <w:rsid w:val="00F4105B"/>
    <w:rsid w:val="00F629FD"/>
    <w:rsid w:val="00F63CE7"/>
    <w:rsid w:val="00F65053"/>
    <w:rsid w:val="00F80531"/>
    <w:rsid w:val="00F81AF5"/>
    <w:rsid w:val="00F82BB9"/>
    <w:rsid w:val="00F8440E"/>
    <w:rsid w:val="00FC13AC"/>
    <w:rsid w:val="00FC6783"/>
    <w:rsid w:val="00FD20AE"/>
    <w:rsid w:val="00FD23E9"/>
    <w:rsid w:val="00FE3DDF"/>
    <w:rsid w:val="00FE45BC"/>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FE"/>
    <w:pPr>
      <w:ind w:left="720"/>
    </w:pPr>
    <w:rPr>
      <w:lang w:val="en-US"/>
    </w:rPr>
  </w:style>
  <w:style w:type="character" w:styleId="Hyperlink">
    <w:name w:val="Hyperlink"/>
    <w:basedOn w:val="DefaultParagraphFont"/>
    <w:uiPriority w:val="99"/>
    <w:unhideWhenUsed/>
    <w:rsid w:val="001B5EFE"/>
    <w:rPr>
      <w:color w:val="0000FF"/>
      <w:u w:val="single"/>
    </w:rPr>
  </w:style>
  <w:style w:type="character" w:styleId="CommentReference">
    <w:name w:val="annotation reference"/>
    <w:basedOn w:val="DefaultParagraphFont"/>
    <w:uiPriority w:val="99"/>
    <w:semiHidden/>
    <w:unhideWhenUsed/>
    <w:rsid w:val="009806FE"/>
    <w:rPr>
      <w:sz w:val="16"/>
      <w:szCs w:val="16"/>
    </w:rPr>
  </w:style>
  <w:style w:type="paragraph" w:styleId="CommentText">
    <w:name w:val="annotation text"/>
    <w:basedOn w:val="Normal"/>
    <w:link w:val="CommentTextChar"/>
    <w:uiPriority w:val="99"/>
    <w:semiHidden/>
    <w:unhideWhenUsed/>
    <w:rsid w:val="009806FE"/>
    <w:rPr>
      <w:sz w:val="20"/>
      <w:szCs w:val="20"/>
    </w:rPr>
  </w:style>
  <w:style w:type="character" w:customStyle="1" w:styleId="CommentTextChar">
    <w:name w:val="Comment Text Char"/>
    <w:basedOn w:val="DefaultParagraphFont"/>
    <w:link w:val="CommentText"/>
    <w:uiPriority w:val="99"/>
    <w:semiHidden/>
    <w:rsid w:val="009806FE"/>
    <w:rPr>
      <w:lang w:val="en-IE"/>
    </w:rPr>
  </w:style>
  <w:style w:type="paragraph" w:styleId="CommentSubject">
    <w:name w:val="annotation subject"/>
    <w:basedOn w:val="CommentText"/>
    <w:next w:val="CommentText"/>
    <w:link w:val="CommentSubjectChar"/>
    <w:uiPriority w:val="99"/>
    <w:semiHidden/>
    <w:unhideWhenUsed/>
    <w:rsid w:val="009806FE"/>
    <w:rPr>
      <w:b/>
      <w:bCs/>
    </w:rPr>
  </w:style>
  <w:style w:type="character" w:customStyle="1" w:styleId="CommentSubjectChar">
    <w:name w:val="Comment Subject Char"/>
    <w:basedOn w:val="CommentTextChar"/>
    <w:link w:val="CommentSubject"/>
    <w:uiPriority w:val="99"/>
    <w:semiHidden/>
    <w:rsid w:val="009806FE"/>
    <w:rPr>
      <w:b/>
      <w:bCs/>
      <w:lang w:val="en-IE"/>
    </w:rPr>
  </w:style>
  <w:style w:type="paragraph" w:styleId="BalloonText">
    <w:name w:val="Balloon Text"/>
    <w:basedOn w:val="Normal"/>
    <w:link w:val="BalloonTextChar"/>
    <w:uiPriority w:val="99"/>
    <w:semiHidden/>
    <w:unhideWhenUsed/>
    <w:rsid w:val="0098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FE"/>
    <w:rPr>
      <w:rFonts w:ascii="Tahoma" w:hAnsi="Tahoma" w:cs="Tahoma"/>
      <w:sz w:val="16"/>
      <w:szCs w:val="16"/>
      <w:lang w:val="en-IE"/>
    </w:rPr>
  </w:style>
  <w:style w:type="paragraph" w:styleId="Revision">
    <w:name w:val="Revision"/>
    <w:hidden/>
    <w:uiPriority w:val="99"/>
    <w:semiHidden/>
    <w:rsid w:val="00311230"/>
    <w:rPr>
      <w:sz w:val="22"/>
      <w:szCs w:val="22"/>
      <w:lang w:eastAsia="en-US"/>
    </w:rPr>
  </w:style>
  <w:style w:type="paragraph" w:styleId="Header">
    <w:name w:val="header"/>
    <w:basedOn w:val="Normal"/>
    <w:link w:val="HeaderChar"/>
    <w:uiPriority w:val="99"/>
    <w:unhideWhenUsed/>
    <w:rsid w:val="008B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4B"/>
    <w:rPr>
      <w:sz w:val="22"/>
      <w:szCs w:val="22"/>
      <w:lang w:eastAsia="en-US"/>
    </w:rPr>
  </w:style>
  <w:style w:type="paragraph" w:styleId="Footer">
    <w:name w:val="footer"/>
    <w:basedOn w:val="Normal"/>
    <w:link w:val="FooterChar"/>
    <w:uiPriority w:val="99"/>
    <w:unhideWhenUsed/>
    <w:rsid w:val="008B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4B"/>
    <w:rPr>
      <w:sz w:val="22"/>
      <w:szCs w:val="22"/>
      <w:lang w:eastAsia="en-US"/>
    </w:rPr>
  </w:style>
  <w:style w:type="character" w:styleId="Strong">
    <w:name w:val="Strong"/>
    <w:basedOn w:val="DefaultParagraphFont"/>
    <w:uiPriority w:val="22"/>
    <w:qFormat/>
    <w:rsid w:val="008B064B"/>
    <w:rPr>
      <w:b/>
      <w:bCs/>
    </w:rPr>
  </w:style>
  <w:style w:type="paragraph" w:styleId="NormalWeb">
    <w:name w:val="Normal (Web)"/>
    <w:basedOn w:val="Normal"/>
    <w:uiPriority w:val="99"/>
    <w:unhideWhenUsed/>
    <w:rsid w:val="007E6FB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1"/>
    <w:qFormat/>
    <w:rsid w:val="007E6FB1"/>
    <w:rPr>
      <w:sz w:val="22"/>
      <w:szCs w:val="22"/>
      <w:lang w:eastAsia="en-US"/>
    </w:rPr>
  </w:style>
  <w:style w:type="table" w:styleId="TableGrid">
    <w:name w:val="Table Grid"/>
    <w:basedOn w:val="TableNormal"/>
    <w:uiPriority w:val="59"/>
    <w:rsid w:val="00AD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FE"/>
    <w:pPr>
      <w:ind w:left="720"/>
    </w:pPr>
    <w:rPr>
      <w:lang w:val="en-US"/>
    </w:rPr>
  </w:style>
  <w:style w:type="character" w:styleId="Hyperlink">
    <w:name w:val="Hyperlink"/>
    <w:basedOn w:val="DefaultParagraphFont"/>
    <w:uiPriority w:val="99"/>
    <w:unhideWhenUsed/>
    <w:rsid w:val="001B5EFE"/>
    <w:rPr>
      <w:color w:val="0000FF"/>
      <w:u w:val="single"/>
    </w:rPr>
  </w:style>
  <w:style w:type="character" w:styleId="CommentReference">
    <w:name w:val="annotation reference"/>
    <w:basedOn w:val="DefaultParagraphFont"/>
    <w:uiPriority w:val="99"/>
    <w:semiHidden/>
    <w:unhideWhenUsed/>
    <w:rsid w:val="009806FE"/>
    <w:rPr>
      <w:sz w:val="16"/>
      <w:szCs w:val="16"/>
    </w:rPr>
  </w:style>
  <w:style w:type="paragraph" w:styleId="CommentText">
    <w:name w:val="annotation text"/>
    <w:basedOn w:val="Normal"/>
    <w:link w:val="CommentTextChar"/>
    <w:uiPriority w:val="99"/>
    <w:semiHidden/>
    <w:unhideWhenUsed/>
    <w:rsid w:val="009806FE"/>
    <w:rPr>
      <w:sz w:val="20"/>
      <w:szCs w:val="20"/>
    </w:rPr>
  </w:style>
  <w:style w:type="character" w:customStyle="1" w:styleId="CommentTextChar">
    <w:name w:val="Comment Text Char"/>
    <w:basedOn w:val="DefaultParagraphFont"/>
    <w:link w:val="CommentText"/>
    <w:uiPriority w:val="99"/>
    <w:semiHidden/>
    <w:rsid w:val="009806FE"/>
    <w:rPr>
      <w:lang w:val="en-IE"/>
    </w:rPr>
  </w:style>
  <w:style w:type="paragraph" w:styleId="CommentSubject">
    <w:name w:val="annotation subject"/>
    <w:basedOn w:val="CommentText"/>
    <w:next w:val="CommentText"/>
    <w:link w:val="CommentSubjectChar"/>
    <w:uiPriority w:val="99"/>
    <w:semiHidden/>
    <w:unhideWhenUsed/>
    <w:rsid w:val="009806FE"/>
    <w:rPr>
      <w:b/>
      <w:bCs/>
    </w:rPr>
  </w:style>
  <w:style w:type="character" w:customStyle="1" w:styleId="CommentSubjectChar">
    <w:name w:val="Comment Subject Char"/>
    <w:basedOn w:val="CommentTextChar"/>
    <w:link w:val="CommentSubject"/>
    <w:uiPriority w:val="99"/>
    <w:semiHidden/>
    <w:rsid w:val="009806FE"/>
    <w:rPr>
      <w:b/>
      <w:bCs/>
      <w:lang w:val="en-IE"/>
    </w:rPr>
  </w:style>
  <w:style w:type="paragraph" w:styleId="BalloonText">
    <w:name w:val="Balloon Text"/>
    <w:basedOn w:val="Normal"/>
    <w:link w:val="BalloonTextChar"/>
    <w:uiPriority w:val="99"/>
    <w:semiHidden/>
    <w:unhideWhenUsed/>
    <w:rsid w:val="0098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FE"/>
    <w:rPr>
      <w:rFonts w:ascii="Tahoma" w:hAnsi="Tahoma" w:cs="Tahoma"/>
      <w:sz w:val="16"/>
      <w:szCs w:val="16"/>
      <w:lang w:val="en-IE"/>
    </w:rPr>
  </w:style>
  <w:style w:type="paragraph" w:styleId="Revision">
    <w:name w:val="Revision"/>
    <w:hidden/>
    <w:uiPriority w:val="99"/>
    <w:semiHidden/>
    <w:rsid w:val="00311230"/>
    <w:rPr>
      <w:sz w:val="22"/>
      <w:szCs w:val="22"/>
      <w:lang w:eastAsia="en-US"/>
    </w:rPr>
  </w:style>
  <w:style w:type="paragraph" w:styleId="Header">
    <w:name w:val="header"/>
    <w:basedOn w:val="Normal"/>
    <w:link w:val="HeaderChar"/>
    <w:uiPriority w:val="99"/>
    <w:unhideWhenUsed/>
    <w:rsid w:val="008B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4B"/>
    <w:rPr>
      <w:sz w:val="22"/>
      <w:szCs w:val="22"/>
      <w:lang w:eastAsia="en-US"/>
    </w:rPr>
  </w:style>
  <w:style w:type="paragraph" w:styleId="Footer">
    <w:name w:val="footer"/>
    <w:basedOn w:val="Normal"/>
    <w:link w:val="FooterChar"/>
    <w:uiPriority w:val="99"/>
    <w:unhideWhenUsed/>
    <w:rsid w:val="008B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4B"/>
    <w:rPr>
      <w:sz w:val="22"/>
      <w:szCs w:val="22"/>
      <w:lang w:eastAsia="en-US"/>
    </w:rPr>
  </w:style>
  <w:style w:type="character" w:styleId="Strong">
    <w:name w:val="Strong"/>
    <w:basedOn w:val="DefaultParagraphFont"/>
    <w:uiPriority w:val="22"/>
    <w:qFormat/>
    <w:rsid w:val="008B064B"/>
    <w:rPr>
      <w:b/>
      <w:bCs/>
    </w:rPr>
  </w:style>
  <w:style w:type="paragraph" w:styleId="NormalWeb">
    <w:name w:val="Normal (Web)"/>
    <w:basedOn w:val="Normal"/>
    <w:uiPriority w:val="99"/>
    <w:unhideWhenUsed/>
    <w:rsid w:val="007E6FB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1"/>
    <w:qFormat/>
    <w:rsid w:val="007E6FB1"/>
    <w:rPr>
      <w:sz w:val="22"/>
      <w:szCs w:val="22"/>
      <w:lang w:eastAsia="en-US"/>
    </w:rPr>
  </w:style>
  <w:style w:type="table" w:styleId="TableGrid">
    <w:name w:val="Table Grid"/>
    <w:basedOn w:val="TableNormal"/>
    <w:uiPriority w:val="59"/>
    <w:rsid w:val="00AD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538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32">
          <w:marLeft w:val="0"/>
          <w:marRight w:val="0"/>
          <w:marTop w:val="0"/>
          <w:marBottom w:val="0"/>
          <w:divBdr>
            <w:top w:val="none" w:sz="0" w:space="0" w:color="auto"/>
            <w:left w:val="none" w:sz="0" w:space="0" w:color="auto"/>
            <w:bottom w:val="none" w:sz="0" w:space="0" w:color="auto"/>
            <w:right w:val="none" w:sz="0" w:space="0" w:color="auto"/>
          </w:divBdr>
          <w:divsChild>
            <w:div w:id="723136180">
              <w:marLeft w:val="0"/>
              <w:marRight w:val="0"/>
              <w:marTop w:val="0"/>
              <w:marBottom w:val="0"/>
              <w:divBdr>
                <w:top w:val="none" w:sz="0" w:space="0" w:color="auto"/>
                <w:left w:val="none" w:sz="0" w:space="0" w:color="auto"/>
                <w:bottom w:val="none" w:sz="0" w:space="0" w:color="auto"/>
                <w:right w:val="none" w:sz="0" w:space="0" w:color="auto"/>
              </w:divBdr>
              <w:divsChild>
                <w:div w:id="455834320">
                  <w:marLeft w:val="0"/>
                  <w:marRight w:val="0"/>
                  <w:marTop w:val="0"/>
                  <w:marBottom w:val="0"/>
                  <w:divBdr>
                    <w:top w:val="none" w:sz="0" w:space="0" w:color="auto"/>
                    <w:left w:val="none" w:sz="0" w:space="0" w:color="auto"/>
                    <w:bottom w:val="none" w:sz="0" w:space="0" w:color="auto"/>
                    <w:right w:val="none" w:sz="0" w:space="0" w:color="auto"/>
                  </w:divBdr>
                  <w:divsChild>
                    <w:div w:id="71436326">
                      <w:marLeft w:val="0"/>
                      <w:marRight w:val="0"/>
                      <w:marTop w:val="0"/>
                      <w:marBottom w:val="0"/>
                      <w:divBdr>
                        <w:top w:val="none" w:sz="0" w:space="0" w:color="auto"/>
                        <w:left w:val="none" w:sz="0" w:space="0" w:color="auto"/>
                        <w:bottom w:val="none" w:sz="0" w:space="0" w:color="auto"/>
                        <w:right w:val="none" w:sz="0" w:space="0" w:color="auto"/>
                      </w:divBdr>
                      <w:divsChild>
                        <w:div w:id="622031747">
                          <w:marLeft w:val="0"/>
                          <w:marRight w:val="0"/>
                          <w:marTop w:val="0"/>
                          <w:marBottom w:val="0"/>
                          <w:divBdr>
                            <w:top w:val="none" w:sz="0" w:space="0" w:color="auto"/>
                            <w:left w:val="none" w:sz="0" w:space="0" w:color="auto"/>
                            <w:bottom w:val="none" w:sz="0" w:space="0" w:color="auto"/>
                            <w:right w:val="none" w:sz="0" w:space="0" w:color="auto"/>
                          </w:divBdr>
                          <w:divsChild>
                            <w:div w:id="52896291">
                              <w:marLeft w:val="0"/>
                              <w:marRight w:val="0"/>
                              <w:marTop w:val="0"/>
                              <w:marBottom w:val="0"/>
                              <w:divBdr>
                                <w:top w:val="none" w:sz="0" w:space="0" w:color="auto"/>
                                <w:left w:val="none" w:sz="0" w:space="0" w:color="auto"/>
                                <w:bottom w:val="none" w:sz="0" w:space="0" w:color="auto"/>
                                <w:right w:val="none" w:sz="0" w:space="0" w:color="auto"/>
                              </w:divBdr>
                              <w:divsChild>
                                <w:div w:id="14945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cid:0396E0BC-0C72-48F0-BE15-3E2D563F62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E506-8EBC-4163-91DB-D8E89133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INTRODUCTION:</vt:lpstr>
    </vt:vector>
  </TitlesOfParts>
  <Company>HSA</Company>
  <LinksUpToDate>false</LinksUpToDate>
  <CharactersWithSpaces>2834</CharactersWithSpaces>
  <SharedDoc>false</SharedDoc>
  <HLinks>
    <vt:vector size="24" baseType="variant">
      <vt:variant>
        <vt:i4>8192081</vt:i4>
      </vt:variant>
      <vt:variant>
        <vt:i4>9</vt:i4>
      </vt:variant>
      <vt:variant>
        <vt:i4>0</vt:i4>
      </vt:variant>
      <vt:variant>
        <vt:i4>5</vt:i4>
      </vt:variant>
      <vt:variant>
        <vt:lpwstr>mailto:studentcompetition@hsa.ie</vt:lpwstr>
      </vt:variant>
      <vt:variant>
        <vt:lpwstr/>
      </vt:variant>
      <vt:variant>
        <vt:i4>6553704</vt:i4>
      </vt:variant>
      <vt:variant>
        <vt:i4>6</vt:i4>
      </vt:variant>
      <vt:variant>
        <vt:i4>0</vt:i4>
      </vt:variant>
      <vt:variant>
        <vt:i4>5</vt:i4>
      </vt:variant>
      <vt:variant>
        <vt:lpwstr>http://www.hsa.ie/</vt:lpwstr>
      </vt:variant>
      <vt:variant>
        <vt:lpwstr/>
      </vt:variant>
      <vt:variant>
        <vt:i4>6553704</vt:i4>
      </vt:variant>
      <vt:variant>
        <vt:i4>3</vt:i4>
      </vt:variant>
      <vt:variant>
        <vt:i4>0</vt:i4>
      </vt:variant>
      <vt:variant>
        <vt:i4>5</vt:i4>
      </vt:variant>
      <vt:variant>
        <vt:lpwstr>http://www.hsa.ie/</vt:lpwstr>
      </vt:variant>
      <vt:variant>
        <vt:lpwstr/>
      </vt:variant>
      <vt:variant>
        <vt:i4>8192081</vt:i4>
      </vt:variant>
      <vt:variant>
        <vt:i4>0</vt:i4>
      </vt:variant>
      <vt:variant>
        <vt:i4>0</vt:i4>
      </vt:variant>
      <vt:variant>
        <vt:i4>5</vt:i4>
      </vt:variant>
      <vt:variant>
        <vt:lpwstr>mailto:studentcompetition@hsa.ie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Paraig Earley</dc:creator>
  <cp:lastModifiedBy>Nick Morton</cp:lastModifiedBy>
  <cp:revision>2</cp:revision>
  <cp:lastPrinted>2011-10-18T15:16:00Z</cp:lastPrinted>
  <dcterms:created xsi:type="dcterms:W3CDTF">2014-10-31T17:59:00Z</dcterms:created>
  <dcterms:modified xsi:type="dcterms:W3CDTF">2014-10-31T17:59:00Z</dcterms:modified>
</cp:coreProperties>
</file>